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7E98F9" w14:textId="4D15C3D0" w:rsidR="004C7C3B" w:rsidRPr="009311E3" w:rsidRDefault="009311E3" w:rsidP="00D61046">
      <w:pPr>
        <w:ind w:firstLineChars="0" w:firstLine="0"/>
        <w:jc w:val="center"/>
        <w:rPr>
          <w:rFonts w:ascii="宋体" w:hAnsi="宋体"/>
          <w:b/>
          <w:bCs/>
          <w:sz w:val="32"/>
          <w:szCs w:val="32"/>
        </w:rPr>
      </w:pPr>
      <w:r>
        <w:rPr>
          <w:rFonts w:ascii="宋体" w:hAnsi="宋体" w:hint="eastAsia"/>
          <w:b/>
          <w:bCs/>
          <w:sz w:val="32"/>
          <w:szCs w:val="32"/>
        </w:rPr>
        <w:t>《</w:t>
      </w:r>
      <w:r w:rsidR="00C04281" w:rsidRPr="00E54BF8">
        <w:rPr>
          <w:b/>
          <w:bCs/>
          <w:sz w:val="32"/>
          <w:szCs w:val="32"/>
        </w:rPr>
        <w:t>个人用特种清洁剂</w:t>
      </w:r>
      <w:r>
        <w:rPr>
          <w:rFonts w:ascii="宋体" w:hAnsi="宋体" w:hint="eastAsia"/>
          <w:b/>
          <w:bCs/>
          <w:sz w:val="32"/>
          <w:szCs w:val="32"/>
        </w:rPr>
        <w:t>》</w:t>
      </w:r>
    </w:p>
    <w:p w14:paraId="31BF5183" w14:textId="77777777" w:rsidR="00613BCA" w:rsidRPr="009311E3" w:rsidRDefault="00613BCA" w:rsidP="00C04281">
      <w:pPr>
        <w:ind w:firstLineChars="62" w:firstLine="199"/>
        <w:jc w:val="center"/>
        <w:rPr>
          <w:rFonts w:ascii="宋体" w:hAnsi="宋体"/>
          <w:b/>
          <w:bCs/>
          <w:sz w:val="32"/>
          <w:szCs w:val="32"/>
        </w:rPr>
      </w:pPr>
      <w:r w:rsidRPr="009311E3">
        <w:rPr>
          <w:rFonts w:ascii="宋体" w:hAnsi="宋体" w:hint="eastAsia"/>
          <w:b/>
          <w:bCs/>
          <w:sz w:val="32"/>
          <w:szCs w:val="32"/>
        </w:rPr>
        <w:t>编制说明</w:t>
      </w:r>
    </w:p>
    <w:p w14:paraId="13A6EC41" w14:textId="77777777" w:rsidR="00613BCA" w:rsidRPr="00326E99" w:rsidRDefault="00613BCA" w:rsidP="00D61046">
      <w:pPr>
        <w:pStyle w:val="1"/>
        <w:spacing w:line="240" w:lineRule="auto"/>
        <w:rPr>
          <w:sz w:val="21"/>
          <w:szCs w:val="21"/>
        </w:rPr>
      </w:pPr>
      <w:r w:rsidRPr="00326E99">
        <w:rPr>
          <w:rFonts w:hint="eastAsia"/>
          <w:sz w:val="21"/>
          <w:szCs w:val="21"/>
        </w:rPr>
        <w:t>1</w:t>
      </w:r>
      <w:r w:rsidR="00210F90" w:rsidRPr="00326E99">
        <w:rPr>
          <w:rFonts w:hint="eastAsia"/>
          <w:sz w:val="21"/>
          <w:szCs w:val="21"/>
        </w:rPr>
        <w:t>.</w:t>
      </w:r>
      <w:r w:rsidR="00210F90" w:rsidRPr="00326E99">
        <w:rPr>
          <w:rFonts w:hint="eastAsia"/>
          <w:sz w:val="21"/>
          <w:szCs w:val="21"/>
        </w:rPr>
        <w:t>工作简况</w:t>
      </w:r>
    </w:p>
    <w:p w14:paraId="05C22F0B" w14:textId="77777777" w:rsidR="00210F90" w:rsidRPr="00326E99" w:rsidRDefault="00210F90" w:rsidP="00D61046">
      <w:pPr>
        <w:pStyle w:val="2"/>
        <w:spacing w:line="240" w:lineRule="auto"/>
        <w:rPr>
          <w:sz w:val="21"/>
          <w:szCs w:val="21"/>
        </w:rPr>
      </w:pPr>
      <w:r w:rsidRPr="00326E99">
        <w:rPr>
          <w:rFonts w:hint="eastAsia"/>
          <w:sz w:val="21"/>
          <w:szCs w:val="21"/>
        </w:rPr>
        <w:t>1.1</w:t>
      </w:r>
      <w:r w:rsidRPr="00326E99">
        <w:rPr>
          <w:rFonts w:hint="eastAsia"/>
          <w:sz w:val="21"/>
          <w:szCs w:val="21"/>
        </w:rPr>
        <w:t>任务来源</w:t>
      </w:r>
    </w:p>
    <w:p w14:paraId="41687180" w14:textId="1209F999" w:rsidR="00C04281" w:rsidRPr="00C04281" w:rsidRDefault="00C04281" w:rsidP="00C04281">
      <w:pPr>
        <w:spacing w:line="276" w:lineRule="auto"/>
        <w:ind w:firstLine="420"/>
        <w:rPr>
          <w:color w:val="000000" w:themeColor="text1"/>
          <w:sz w:val="21"/>
          <w:szCs w:val="21"/>
        </w:rPr>
      </w:pPr>
      <w:r w:rsidRPr="00C04281">
        <w:rPr>
          <w:color w:val="000000" w:themeColor="text1"/>
          <w:sz w:val="21"/>
          <w:szCs w:val="21"/>
        </w:rPr>
        <w:t>依据</w:t>
      </w:r>
      <w:r w:rsidR="00AC5449">
        <w:rPr>
          <w:rFonts w:hint="eastAsia"/>
          <w:color w:val="000000" w:themeColor="text1"/>
          <w:sz w:val="21"/>
          <w:szCs w:val="21"/>
        </w:rPr>
        <w:t>国家标准化管理委员会</w:t>
      </w:r>
      <w:r w:rsidRPr="00C04281">
        <w:rPr>
          <w:color w:val="000000" w:themeColor="text1"/>
          <w:sz w:val="21"/>
          <w:szCs w:val="21"/>
        </w:rPr>
        <w:t>下达的</w:t>
      </w:r>
      <w:r w:rsidRPr="00C04281">
        <w:rPr>
          <w:color w:val="000000" w:themeColor="text1"/>
          <w:sz w:val="21"/>
          <w:szCs w:val="21"/>
        </w:rPr>
        <w:t>2019</w:t>
      </w:r>
      <w:r w:rsidRPr="00C04281">
        <w:rPr>
          <w:color w:val="000000" w:themeColor="text1"/>
          <w:sz w:val="21"/>
          <w:szCs w:val="21"/>
        </w:rPr>
        <w:t>年</w:t>
      </w:r>
      <w:r w:rsidRPr="00C04281">
        <w:rPr>
          <w:rFonts w:hint="eastAsia"/>
          <w:color w:val="000000" w:themeColor="text1"/>
          <w:sz w:val="21"/>
          <w:szCs w:val="21"/>
        </w:rPr>
        <w:t>国家</w:t>
      </w:r>
      <w:r w:rsidRPr="00C04281">
        <w:rPr>
          <w:color w:val="000000" w:themeColor="text1"/>
          <w:sz w:val="21"/>
          <w:szCs w:val="21"/>
        </w:rPr>
        <w:t>标准制修订计划开展本项目制定工作，项目计划编号</w:t>
      </w:r>
      <w:r w:rsidRPr="00C04281">
        <w:rPr>
          <w:color w:val="000000" w:themeColor="text1"/>
          <w:sz w:val="21"/>
          <w:szCs w:val="21"/>
        </w:rPr>
        <w:t>20191298-</w:t>
      </w:r>
      <w:r w:rsidRPr="00C04281">
        <w:rPr>
          <w:rFonts w:hint="eastAsia"/>
          <w:color w:val="000000" w:themeColor="text1"/>
          <w:sz w:val="21"/>
          <w:szCs w:val="21"/>
        </w:rPr>
        <w:t>T-607</w:t>
      </w:r>
      <w:r w:rsidRPr="00C04281">
        <w:rPr>
          <w:color w:val="000000" w:themeColor="text1"/>
          <w:sz w:val="21"/>
          <w:szCs w:val="21"/>
        </w:rPr>
        <w:t>。</w:t>
      </w:r>
    </w:p>
    <w:p w14:paraId="3985378C" w14:textId="496B9E49" w:rsidR="00F05845" w:rsidRDefault="00F05845" w:rsidP="00D61046">
      <w:pPr>
        <w:pStyle w:val="2"/>
        <w:spacing w:line="240" w:lineRule="auto"/>
        <w:rPr>
          <w:sz w:val="21"/>
          <w:szCs w:val="21"/>
        </w:rPr>
      </w:pPr>
      <w:r>
        <w:rPr>
          <w:sz w:val="21"/>
          <w:szCs w:val="21"/>
        </w:rPr>
        <w:t>1.</w:t>
      </w:r>
      <w:r w:rsidR="00C04281">
        <w:rPr>
          <w:sz w:val="21"/>
          <w:szCs w:val="21"/>
        </w:rPr>
        <w:t>2</w:t>
      </w:r>
      <w:r>
        <w:rPr>
          <w:rFonts w:hint="eastAsia"/>
          <w:sz w:val="21"/>
          <w:szCs w:val="21"/>
        </w:rPr>
        <w:t>主要参加单位</w:t>
      </w:r>
    </w:p>
    <w:p w14:paraId="07B287F4" w14:textId="1B799351" w:rsidR="00F05845" w:rsidRPr="00F05845" w:rsidRDefault="00F05845" w:rsidP="00AC5449">
      <w:pPr>
        <w:ind w:firstLine="420"/>
        <w:rPr>
          <w:sz w:val="21"/>
          <w:szCs w:val="21"/>
        </w:rPr>
      </w:pPr>
      <w:r>
        <w:rPr>
          <w:rFonts w:hint="eastAsia"/>
          <w:sz w:val="21"/>
          <w:szCs w:val="21"/>
        </w:rPr>
        <w:t>本标准制定工作由</w:t>
      </w:r>
      <w:r w:rsidR="005750C2" w:rsidRPr="005750C2">
        <w:rPr>
          <w:rFonts w:hint="eastAsia"/>
          <w:sz w:val="21"/>
          <w:szCs w:val="21"/>
        </w:rPr>
        <w:t>中国日用化学研究院有限公司</w:t>
      </w:r>
      <w:r w:rsidR="00AC5449">
        <w:rPr>
          <w:rFonts w:hint="eastAsia"/>
          <w:sz w:val="21"/>
          <w:szCs w:val="21"/>
        </w:rPr>
        <w:t>、</w:t>
      </w:r>
      <w:r w:rsidR="00E703FB" w:rsidRPr="00E703FB">
        <w:rPr>
          <w:rFonts w:hint="eastAsia"/>
          <w:sz w:val="21"/>
          <w:szCs w:val="21"/>
        </w:rPr>
        <w:t>国家洗涤用品质量监督检验中心（太原）</w:t>
      </w:r>
      <w:r>
        <w:rPr>
          <w:rFonts w:hint="eastAsia"/>
          <w:sz w:val="21"/>
          <w:szCs w:val="21"/>
        </w:rPr>
        <w:t>起草。</w:t>
      </w:r>
    </w:p>
    <w:p w14:paraId="671645AC" w14:textId="77777777" w:rsidR="006E2C14" w:rsidRPr="00326E99" w:rsidRDefault="003F2872" w:rsidP="00D61046">
      <w:pPr>
        <w:pStyle w:val="1"/>
        <w:spacing w:line="240" w:lineRule="auto"/>
        <w:rPr>
          <w:sz w:val="21"/>
          <w:szCs w:val="21"/>
        </w:rPr>
      </w:pPr>
      <w:r w:rsidRPr="00326E99">
        <w:rPr>
          <w:rFonts w:hint="eastAsia"/>
          <w:sz w:val="21"/>
          <w:szCs w:val="21"/>
        </w:rPr>
        <w:t>2.</w:t>
      </w:r>
      <w:r w:rsidRPr="00326E99">
        <w:rPr>
          <w:rFonts w:hint="eastAsia"/>
          <w:sz w:val="21"/>
          <w:szCs w:val="21"/>
        </w:rPr>
        <w:t>标准编制原则和主要内容</w:t>
      </w:r>
    </w:p>
    <w:p w14:paraId="5C7BD3DD" w14:textId="77777777" w:rsidR="003F2872" w:rsidRPr="00326E99" w:rsidRDefault="003F2872" w:rsidP="00D61046">
      <w:pPr>
        <w:pStyle w:val="2"/>
        <w:spacing w:line="240" w:lineRule="auto"/>
        <w:rPr>
          <w:sz w:val="21"/>
          <w:szCs w:val="21"/>
        </w:rPr>
      </w:pPr>
      <w:r w:rsidRPr="00326E99">
        <w:rPr>
          <w:rFonts w:hint="eastAsia"/>
          <w:sz w:val="21"/>
          <w:szCs w:val="21"/>
        </w:rPr>
        <w:t>2.1</w:t>
      </w:r>
      <w:r w:rsidRPr="00326E99">
        <w:rPr>
          <w:rFonts w:hint="eastAsia"/>
          <w:sz w:val="21"/>
          <w:szCs w:val="21"/>
        </w:rPr>
        <w:t>标准编制原则</w:t>
      </w:r>
    </w:p>
    <w:p w14:paraId="157BB335" w14:textId="77777777" w:rsidR="003F2872" w:rsidRPr="00326E99" w:rsidRDefault="003F2872" w:rsidP="00D61046">
      <w:pPr>
        <w:pStyle w:val="2"/>
        <w:spacing w:line="240" w:lineRule="auto"/>
        <w:rPr>
          <w:sz w:val="21"/>
          <w:szCs w:val="21"/>
        </w:rPr>
      </w:pPr>
      <w:r w:rsidRPr="00326E99">
        <w:rPr>
          <w:rFonts w:hint="eastAsia"/>
          <w:sz w:val="21"/>
          <w:szCs w:val="21"/>
        </w:rPr>
        <w:t>2.1.1</w:t>
      </w:r>
      <w:r w:rsidRPr="00326E99">
        <w:rPr>
          <w:rFonts w:hint="eastAsia"/>
          <w:sz w:val="21"/>
          <w:szCs w:val="21"/>
        </w:rPr>
        <w:t>标准编制目的</w:t>
      </w:r>
    </w:p>
    <w:p w14:paraId="798110C0" w14:textId="5CC5052C" w:rsidR="00C04281" w:rsidRPr="00C440E4" w:rsidRDefault="00C440E4" w:rsidP="00C440E4">
      <w:pPr>
        <w:spacing w:line="276" w:lineRule="auto"/>
        <w:ind w:firstLine="420"/>
        <w:rPr>
          <w:color w:val="000000" w:themeColor="text1"/>
          <w:sz w:val="21"/>
          <w:szCs w:val="21"/>
        </w:rPr>
      </w:pPr>
      <w:r>
        <w:rPr>
          <w:rFonts w:hint="eastAsia"/>
          <w:color w:val="000000" w:themeColor="text1"/>
          <w:sz w:val="21"/>
          <w:szCs w:val="21"/>
        </w:rPr>
        <w:t>带有抗抑菌作用的个人清洁用品对维护人们日常健康生活有着重要意义，特别是新冠疫情以来，此类产品受到广大消费者的重视和市场的欢迎</w:t>
      </w:r>
      <w:r w:rsidR="00C04281" w:rsidRPr="00C04281">
        <w:rPr>
          <w:color w:val="000000" w:themeColor="text1"/>
          <w:sz w:val="21"/>
          <w:szCs w:val="21"/>
        </w:rPr>
        <w:t>。通过本标准的制定，</w:t>
      </w:r>
      <w:r>
        <w:rPr>
          <w:rFonts w:hint="eastAsia"/>
          <w:color w:val="000000" w:themeColor="text1"/>
          <w:sz w:val="21"/>
          <w:szCs w:val="21"/>
        </w:rPr>
        <w:t>有助于提升此类产品的质量</w:t>
      </w:r>
      <w:r w:rsidR="00C04281" w:rsidRPr="00C04281">
        <w:rPr>
          <w:color w:val="000000" w:themeColor="text1"/>
          <w:sz w:val="21"/>
          <w:szCs w:val="21"/>
        </w:rPr>
        <w:t>，可满足企业</w:t>
      </w:r>
      <w:r>
        <w:rPr>
          <w:rFonts w:hint="eastAsia"/>
          <w:color w:val="000000" w:themeColor="text1"/>
          <w:sz w:val="21"/>
          <w:szCs w:val="21"/>
        </w:rPr>
        <w:t>、市场和消费者的需要</w:t>
      </w:r>
      <w:r w:rsidR="00C04281" w:rsidRPr="00C04281">
        <w:rPr>
          <w:sz w:val="21"/>
          <w:szCs w:val="21"/>
        </w:rPr>
        <w:t>。</w:t>
      </w:r>
    </w:p>
    <w:p w14:paraId="42F5F7B2" w14:textId="77777777" w:rsidR="00E30E43" w:rsidRPr="00326E99" w:rsidRDefault="00E30E43" w:rsidP="00D61046">
      <w:pPr>
        <w:pStyle w:val="2"/>
        <w:spacing w:line="240" w:lineRule="auto"/>
        <w:rPr>
          <w:sz w:val="21"/>
          <w:szCs w:val="21"/>
        </w:rPr>
      </w:pPr>
      <w:r w:rsidRPr="00326E99">
        <w:rPr>
          <w:rFonts w:hint="eastAsia"/>
          <w:sz w:val="21"/>
          <w:szCs w:val="21"/>
        </w:rPr>
        <w:t>2.1.2</w:t>
      </w:r>
      <w:r w:rsidRPr="00326E99">
        <w:rPr>
          <w:rFonts w:hint="eastAsia"/>
          <w:sz w:val="21"/>
          <w:szCs w:val="21"/>
        </w:rPr>
        <w:t>编制依据</w:t>
      </w:r>
    </w:p>
    <w:p w14:paraId="712C4D90" w14:textId="522EA0CA" w:rsidR="00E30E43" w:rsidRPr="00326E99" w:rsidRDefault="00E30E43" w:rsidP="00D61046">
      <w:pPr>
        <w:ind w:firstLine="420"/>
        <w:rPr>
          <w:sz w:val="21"/>
          <w:szCs w:val="21"/>
        </w:rPr>
      </w:pPr>
      <w:r w:rsidRPr="00326E99">
        <w:rPr>
          <w:rFonts w:hint="eastAsia"/>
          <w:sz w:val="21"/>
          <w:szCs w:val="21"/>
        </w:rPr>
        <w:t>标准按</w:t>
      </w:r>
      <w:r w:rsidRPr="00326E99">
        <w:rPr>
          <w:rFonts w:hint="eastAsia"/>
          <w:sz w:val="21"/>
          <w:szCs w:val="21"/>
        </w:rPr>
        <w:t>GB/T1.1-20</w:t>
      </w:r>
      <w:r w:rsidR="00AC5449">
        <w:rPr>
          <w:sz w:val="21"/>
          <w:szCs w:val="21"/>
        </w:rPr>
        <w:t>20</w:t>
      </w:r>
      <w:r w:rsidRPr="00326E99">
        <w:rPr>
          <w:rFonts w:hint="eastAsia"/>
          <w:sz w:val="21"/>
          <w:szCs w:val="21"/>
        </w:rPr>
        <w:t>《标准化工作导则</w:t>
      </w:r>
      <w:r w:rsidRPr="00326E99">
        <w:rPr>
          <w:rFonts w:hint="eastAsia"/>
          <w:sz w:val="21"/>
          <w:szCs w:val="21"/>
        </w:rPr>
        <w:t>.</w:t>
      </w:r>
      <w:r w:rsidRPr="00326E99">
        <w:rPr>
          <w:rFonts w:hint="eastAsia"/>
          <w:sz w:val="21"/>
          <w:szCs w:val="21"/>
        </w:rPr>
        <w:t>第</w:t>
      </w:r>
      <w:r w:rsidRPr="00326E99">
        <w:rPr>
          <w:rFonts w:hint="eastAsia"/>
          <w:sz w:val="21"/>
          <w:szCs w:val="21"/>
        </w:rPr>
        <w:t>1</w:t>
      </w:r>
      <w:r w:rsidRPr="00326E99">
        <w:rPr>
          <w:rFonts w:hint="eastAsia"/>
          <w:sz w:val="21"/>
          <w:szCs w:val="21"/>
        </w:rPr>
        <w:t>部分</w:t>
      </w:r>
      <w:r w:rsidRPr="00326E99">
        <w:rPr>
          <w:rFonts w:hint="eastAsia"/>
          <w:sz w:val="21"/>
          <w:szCs w:val="21"/>
        </w:rPr>
        <w:t>:</w:t>
      </w:r>
      <w:r w:rsidRPr="00326E99">
        <w:rPr>
          <w:rFonts w:hint="eastAsia"/>
          <w:sz w:val="21"/>
          <w:szCs w:val="21"/>
        </w:rPr>
        <w:t>标准的结构和编写》进行起草。</w:t>
      </w:r>
    </w:p>
    <w:p w14:paraId="4BA88EB7" w14:textId="655F24CB" w:rsidR="00E30E43" w:rsidRPr="00326E99" w:rsidRDefault="00E30E43" w:rsidP="00D61046">
      <w:pPr>
        <w:pStyle w:val="2"/>
        <w:spacing w:line="240" w:lineRule="auto"/>
        <w:rPr>
          <w:sz w:val="21"/>
          <w:szCs w:val="21"/>
        </w:rPr>
      </w:pPr>
      <w:r w:rsidRPr="00326E99">
        <w:rPr>
          <w:rFonts w:hint="eastAsia"/>
          <w:sz w:val="21"/>
          <w:szCs w:val="21"/>
        </w:rPr>
        <w:t>2.2</w:t>
      </w:r>
      <w:r w:rsidR="00C04281">
        <w:rPr>
          <w:rFonts w:hint="eastAsia"/>
          <w:sz w:val="21"/>
          <w:szCs w:val="21"/>
        </w:rPr>
        <w:t>新旧标准对比</w:t>
      </w:r>
    </w:p>
    <w:p w14:paraId="7D8C9F58" w14:textId="77777777" w:rsidR="00C04281" w:rsidRPr="00E54BF8" w:rsidRDefault="00C04281" w:rsidP="00C04281">
      <w:pPr>
        <w:pStyle w:val="ae"/>
        <w:adjustRightInd w:val="0"/>
        <w:snapToGrid w:val="0"/>
        <w:spacing w:line="276" w:lineRule="auto"/>
        <w:rPr>
          <w:rFonts w:ascii="Times New Roman"/>
        </w:rPr>
      </w:pPr>
      <w:r w:rsidRPr="00E54BF8">
        <w:rPr>
          <w:rFonts w:ascii="Times New Roman"/>
        </w:rPr>
        <w:t>本标准与</w:t>
      </w:r>
      <w:r w:rsidRPr="00E54BF8">
        <w:rPr>
          <w:rFonts w:ascii="Times New Roman"/>
        </w:rPr>
        <w:t>GB 19877.1~19877.3-2005</w:t>
      </w:r>
      <w:r w:rsidRPr="00E54BF8">
        <w:rPr>
          <w:rFonts w:ascii="Times New Roman"/>
        </w:rPr>
        <w:t>相比主要变化如下：</w:t>
      </w:r>
    </w:p>
    <w:p w14:paraId="394DC4D3" w14:textId="77777777" w:rsidR="00C440E4" w:rsidRDefault="00C440E4" w:rsidP="00C04281">
      <w:pPr>
        <w:pStyle w:val="ae"/>
        <w:numPr>
          <w:ilvl w:val="0"/>
          <w:numId w:val="4"/>
        </w:numPr>
        <w:tabs>
          <w:tab w:val="clear" w:pos="4201"/>
          <w:tab w:val="clear" w:pos="9298"/>
        </w:tabs>
        <w:adjustRightInd w:val="0"/>
        <w:snapToGrid w:val="0"/>
        <w:spacing w:line="276" w:lineRule="auto"/>
        <w:ind w:firstLineChars="0"/>
        <w:rPr>
          <w:rFonts w:ascii="Times New Roman"/>
          <w:noProof w:val="0"/>
          <w:kern w:val="2"/>
          <w:szCs w:val="24"/>
        </w:rPr>
      </w:pPr>
      <w:r>
        <w:rPr>
          <w:rFonts w:ascii="Times New Roman" w:hint="eastAsia"/>
          <w:noProof w:val="0"/>
          <w:kern w:val="2"/>
          <w:szCs w:val="24"/>
        </w:rPr>
        <w:t>由强制性标准改为推荐性标准；</w:t>
      </w:r>
    </w:p>
    <w:p w14:paraId="16C9EBAE" w14:textId="3492D536" w:rsidR="00C04281" w:rsidRPr="00E54BF8" w:rsidRDefault="00C04281" w:rsidP="00C04281">
      <w:pPr>
        <w:pStyle w:val="ae"/>
        <w:numPr>
          <w:ilvl w:val="0"/>
          <w:numId w:val="4"/>
        </w:numPr>
        <w:tabs>
          <w:tab w:val="clear" w:pos="4201"/>
          <w:tab w:val="clear" w:pos="9298"/>
        </w:tabs>
        <w:adjustRightInd w:val="0"/>
        <w:snapToGrid w:val="0"/>
        <w:spacing w:line="276" w:lineRule="auto"/>
        <w:ind w:firstLineChars="0"/>
        <w:rPr>
          <w:rFonts w:ascii="Times New Roman"/>
          <w:noProof w:val="0"/>
          <w:kern w:val="2"/>
          <w:szCs w:val="24"/>
        </w:rPr>
      </w:pPr>
      <w:r w:rsidRPr="00E54BF8">
        <w:rPr>
          <w:rFonts w:ascii="Times New Roman"/>
          <w:noProof w:val="0"/>
          <w:kern w:val="2"/>
          <w:szCs w:val="24"/>
        </w:rPr>
        <w:t>根据标准实际引用情况修订了</w:t>
      </w:r>
      <w:r w:rsidRPr="00E54BF8">
        <w:rPr>
          <w:rFonts w:ascii="Times New Roman"/>
        </w:rPr>
        <w:t>规范性引用文件</w:t>
      </w:r>
      <w:r w:rsidR="00C440E4">
        <w:rPr>
          <w:rFonts w:ascii="Times New Roman" w:hint="eastAsia"/>
        </w:rPr>
        <w:t>；</w:t>
      </w:r>
    </w:p>
    <w:p w14:paraId="5B633DAA" w14:textId="523AD758" w:rsidR="00C04281" w:rsidRPr="00E54BF8" w:rsidRDefault="00C04281" w:rsidP="00C04281">
      <w:pPr>
        <w:pStyle w:val="ae"/>
        <w:numPr>
          <w:ilvl w:val="0"/>
          <w:numId w:val="4"/>
        </w:numPr>
        <w:tabs>
          <w:tab w:val="clear" w:pos="4201"/>
          <w:tab w:val="clear" w:pos="9298"/>
        </w:tabs>
        <w:adjustRightInd w:val="0"/>
        <w:snapToGrid w:val="0"/>
        <w:spacing w:line="276" w:lineRule="auto"/>
        <w:ind w:firstLineChars="0"/>
        <w:rPr>
          <w:rFonts w:ascii="Times New Roman"/>
          <w:noProof w:val="0"/>
          <w:kern w:val="2"/>
          <w:szCs w:val="24"/>
        </w:rPr>
      </w:pPr>
      <w:r w:rsidRPr="00E54BF8">
        <w:rPr>
          <w:rFonts w:ascii="Times New Roman"/>
          <w:noProof w:val="0"/>
          <w:kern w:val="2"/>
          <w:szCs w:val="24"/>
        </w:rPr>
        <w:t>根据</w:t>
      </w:r>
      <w:r w:rsidR="00C440E4">
        <w:rPr>
          <w:rFonts w:ascii="Times New Roman" w:hint="eastAsia"/>
          <w:noProof w:val="0"/>
          <w:kern w:val="2"/>
          <w:szCs w:val="24"/>
        </w:rPr>
        <w:t>修改了</w:t>
      </w:r>
      <w:r w:rsidRPr="00E54BF8">
        <w:rPr>
          <w:rFonts w:ascii="Times New Roman"/>
          <w:noProof w:val="0"/>
          <w:kern w:val="2"/>
          <w:szCs w:val="24"/>
        </w:rPr>
        <w:t>术语和定义</w:t>
      </w:r>
      <w:r w:rsidR="00C440E4">
        <w:rPr>
          <w:rFonts w:ascii="Times New Roman" w:hint="eastAsia"/>
          <w:noProof w:val="0"/>
          <w:kern w:val="2"/>
          <w:szCs w:val="24"/>
        </w:rPr>
        <w:t>内容</w:t>
      </w:r>
    </w:p>
    <w:p w14:paraId="0941793B" w14:textId="77777777" w:rsidR="00C04281" w:rsidRPr="00E54BF8" w:rsidRDefault="00C04281" w:rsidP="00C04281">
      <w:pPr>
        <w:pStyle w:val="ae"/>
        <w:rPr>
          <w:rFonts w:ascii="Times New Roman"/>
          <w:noProof w:val="0"/>
          <w:kern w:val="2"/>
          <w:szCs w:val="24"/>
          <w:highlight w:val="yellow"/>
        </w:rPr>
      </w:pPr>
      <w:r w:rsidRPr="00E54BF8">
        <w:rPr>
          <w:rFonts w:ascii="Times New Roman"/>
          <w:noProof w:val="0"/>
          <w:kern w:val="2"/>
          <w:szCs w:val="24"/>
        </w:rPr>
        <w:t>个人用特种清洁剂：兼有抗抑菌作用的人体肌肤洗涤清洁的用品，依据使用范围分为特种香皂、特种洗手液、特种沐浴剂三类。</w:t>
      </w:r>
    </w:p>
    <w:p w14:paraId="2FD47113" w14:textId="58E31FEB" w:rsidR="00C04281" w:rsidRPr="00E54BF8" w:rsidRDefault="00C04281" w:rsidP="00C04281">
      <w:pPr>
        <w:pStyle w:val="ae"/>
        <w:numPr>
          <w:ilvl w:val="0"/>
          <w:numId w:val="4"/>
        </w:numPr>
        <w:tabs>
          <w:tab w:val="clear" w:pos="4201"/>
          <w:tab w:val="clear" w:pos="9298"/>
        </w:tabs>
        <w:adjustRightInd w:val="0"/>
        <w:snapToGrid w:val="0"/>
        <w:spacing w:line="276" w:lineRule="auto"/>
        <w:ind w:firstLineChars="0"/>
        <w:rPr>
          <w:rFonts w:ascii="Times New Roman"/>
          <w:noProof w:val="0"/>
          <w:kern w:val="2"/>
          <w:szCs w:val="24"/>
        </w:rPr>
      </w:pPr>
      <w:r>
        <w:rPr>
          <w:rFonts w:ascii="Times New Roman" w:hint="eastAsia"/>
          <w:noProof w:val="0"/>
          <w:kern w:val="2"/>
          <w:szCs w:val="24"/>
        </w:rPr>
        <w:t>规定</w:t>
      </w:r>
      <w:r w:rsidRPr="00E54BF8">
        <w:rPr>
          <w:rFonts w:ascii="Times New Roman"/>
          <w:noProof w:val="0"/>
          <w:kern w:val="2"/>
          <w:szCs w:val="24"/>
        </w:rPr>
        <w:t>了产品分类及标记</w:t>
      </w:r>
    </w:p>
    <w:p w14:paraId="0402B8ED" w14:textId="77777777" w:rsidR="00C04281" w:rsidRPr="00E54BF8" w:rsidRDefault="00C04281" w:rsidP="00C04281">
      <w:pPr>
        <w:pStyle w:val="ae"/>
        <w:spacing w:line="320" w:lineRule="exact"/>
        <w:ind w:left="420" w:firstLineChars="0" w:firstLine="0"/>
        <w:rPr>
          <w:rFonts w:ascii="Times New Roman"/>
        </w:rPr>
      </w:pPr>
      <w:r w:rsidRPr="00E54BF8">
        <w:rPr>
          <w:rFonts w:ascii="Times New Roman"/>
        </w:rPr>
        <w:t>个人用特种清洁剂的分类及标记按表</w:t>
      </w:r>
      <w:r w:rsidRPr="00E54BF8">
        <w:rPr>
          <w:rFonts w:ascii="Times New Roman"/>
        </w:rPr>
        <w:t>1</w:t>
      </w:r>
      <w:r w:rsidRPr="00E54BF8">
        <w:rPr>
          <w:rFonts w:ascii="Times New Roman"/>
        </w:rPr>
        <w:t>。</w:t>
      </w:r>
    </w:p>
    <w:p w14:paraId="777D1976" w14:textId="77777777" w:rsidR="00C04281" w:rsidRPr="00E54BF8" w:rsidRDefault="00C04281" w:rsidP="00C04281">
      <w:pPr>
        <w:pStyle w:val="ae"/>
        <w:spacing w:line="320" w:lineRule="exact"/>
        <w:ind w:left="780" w:firstLineChars="0" w:firstLine="0"/>
        <w:jc w:val="center"/>
        <w:rPr>
          <w:rFonts w:ascii="Times New Roman"/>
        </w:rPr>
      </w:pPr>
      <w:r w:rsidRPr="00E54BF8">
        <w:rPr>
          <w:rFonts w:ascii="Times New Roman"/>
        </w:rPr>
        <w:t>表</w:t>
      </w:r>
      <w:r w:rsidRPr="00E54BF8">
        <w:rPr>
          <w:rFonts w:ascii="Times New Roman"/>
        </w:rPr>
        <w:t xml:space="preserve">1 </w:t>
      </w:r>
      <w:r w:rsidRPr="00E54BF8">
        <w:rPr>
          <w:rFonts w:ascii="Times New Roman"/>
        </w:rPr>
        <w:t>个人用特种清洁剂的分类及标记</w:t>
      </w:r>
    </w:p>
    <w:tbl>
      <w:tblPr>
        <w:tblW w:w="5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331"/>
        <w:gridCol w:w="1276"/>
        <w:gridCol w:w="1407"/>
      </w:tblGrid>
      <w:tr w:rsidR="00C04281" w:rsidRPr="00E54BF8" w14:paraId="1137D3BF" w14:textId="77777777" w:rsidTr="00B21F27">
        <w:trPr>
          <w:jc w:val="center"/>
        </w:trPr>
        <w:tc>
          <w:tcPr>
            <w:tcW w:w="1101" w:type="dxa"/>
          </w:tcPr>
          <w:p w14:paraId="1546BB02" w14:textId="77777777" w:rsidR="00C04281" w:rsidRPr="00E54BF8" w:rsidRDefault="00C04281" w:rsidP="00B21F27">
            <w:pPr>
              <w:pStyle w:val="ae"/>
              <w:ind w:firstLineChars="0" w:firstLine="0"/>
              <w:jc w:val="center"/>
              <w:rPr>
                <w:rFonts w:ascii="Times New Roman"/>
              </w:rPr>
            </w:pPr>
            <w:r w:rsidRPr="00E54BF8">
              <w:rPr>
                <w:rFonts w:ascii="Times New Roman"/>
              </w:rPr>
              <w:t>类别</w:t>
            </w:r>
          </w:p>
        </w:tc>
        <w:tc>
          <w:tcPr>
            <w:tcW w:w="1331" w:type="dxa"/>
          </w:tcPr>
          <w:p w14:paraId="5580E7DC" w14:textId="77777777" w:rsidR="00C04281" w:rsidRPr="00E54BF8" w:rsidRDefault="00C04281" w:rsidP="00B21F27">
            <w:pPr>
              <w:pStyle w:val="ae"/>
              <w:ind w:firstLineChars="0" w:firstLine="0"/>
              <w:jc w:val="center"/>
              <w:rPr>
                <w:rFonts w:ascii="Times New Roman"/>
              </w:rPr>
            </w:pPr>
            <w:r w:rsidRPr="00E54BF8">
              <w:rPr>
                <w:rFonts w:ascii="Times New Roman"/>
              </w:rPr>
              <w:t>特种香皂</w:t>
            </w:r>
          </w:p>
        </w:tc>
        <w:tc>
          <w:tcPr>
            <w:tcW w:w="1276" w:type="dxa"/>
          </w:tcPr>
          <w:p w14:paraId="4D4BBC3C" w14:textId="77777777" w:rsidR="00C04281" w:rsidRPr="00E54BF8" w:rsidRDefault="00C04281" w:rsidP="00B21F27">
            <w:pPr>
              <w:pStyle w:val="ae"/>
              <w:ind w:firstLineChars="0" w:firstLine="0"/>
              <w:jc w:val="center"/>
              <w:rPr>
                <w:rFonts w:ascii="Times New Roman"/>
              </w:rPr>
            </w:pPr>
            <w:r w:rsidRPr="00E54BF8">
              <w:rPr>
                <w:rFonts w:ascii="Times New Roman"/>
              </w:rPr>
              <w:t>特种洗手液</w:t>
            </w:r>
          </w:p>
        </w:tc>
        <w:tc>
          <w:tcPr>
            <w:tcW w:w="1407" w:type="dxa"/>
          </w:tcPr>
          <w:p w14:paraId="6D81376A" w14:textId="77777777" w:rsidR="00C04281" w:rsidRPr="00E54BF8" w:rsidRDefault="00C04281" w:rsidP="00B21F27">
            <w:pPr>
              <w:pStyle w:val="ae"/>
              <w:ind w:firstLineChars="0" w:firstLine="0"/>
              <w:jc w:val="center"/>
              <w:rPr>
                <w:rFonts w:ascii="Times New Roman"/>
              </w:rPr>
            </w:pPr>
            <w:r w:rsidRPr="00E54BF8">
              <w:rPr>
                <w:rFonts w:ascii="Times New Roman"/>
              </w:rPr>
              <w:t>特种沐浴剂</w:t>
            </w:r>
          </w:p>
        </w:tc>
      </w:tr>
      <w:tr w:rsidR="00C04281" w:rsidRPr="00E54BF8" w14:paraId="1F791BF1" w14:textId="77777777" w:rsidTr="00B21F27">
        <w:trPr>
          <w:jc w:val="center"/>
        </w:trPr>
        <w:tc>
          <w:tcPr>
            <w:tcW w:w="1101" w:type="dxa"/>
          </w:tcPr>
          <w:p w14:paraId="25C311FE" w14:textId="77777777" w:rsidR="00C04281" w:rsidRPr="00E54BF8" w:rsidRDefault="00C04281" w:rsidP="00B21F27">
            <w:pPr>
              <w:pStyle w:val="ae"/>
              <w:ind w:firstLineChars="0" w:firstLine="0"/>
              <w:jc w:val="center"/>
              <w:rPr>
                <w:rFonts w:ascii="Times New Roman"/>
              </w:rPr>
            </w:pPr>
            <w:r w:rsidRPr="00E54BF8">
              <w:rPr>
                <w:rFonts w:ascii="Times New Roman"/>
              </w:rPr>
              <w:t>型号</w:t>
            </w:r>
          </w:p>
        </w:tc>
        <w:tc>
          <w:tcPr>
            <w:tcW w:w="1331" w:type="dxa"/>
          </w:tcPr>
          <w:p w14:paraId="4795FB50" w14:textId="77777777" w:rsidR="00C04281" w:rsidRPr="00E54BF8" w:rsidRDefault="00C04281" w:rsidP="00B21F27">
            <w:pPr>
              <w:pStyle w:val="ae"/>
              <w:ind w:firstLineChars="0" w:firstLine="0"/>
              <w:jc w:val="center"/>
              <w:rPr>
                <w:rFonts w:ascii="Times New Roman"/>
              </w:rPr>
            </w:pPr>
            <w:r w:rsidRPr="00E54BF8">
              <w:rPr>
                <w:rFonts w:ascii="Times New Roman"/>
              </w:rPr>
              <w:t>I</w:t>
            </w:r>
            <w:r w:rsidRPr="00E54BF8">
              <w:rPr>
                <w:rFonts w:ascii="Times New Roman"/>
              </w:rPr>
              <w:t>型</w:t>
            </w:r>
          </w:p>
        </w:tc>
        <w:tc>
          <w:tcPr>
            <w:tcW w:w="1276" w:type="dxa"/>
          </w:tcPr>
          <w:p w14:paraId="5FD7152F" w14:textId="77777777" w:rsidR="00C04281" w:rsidRPr="00E54BF8" w:rsidRDefault="00C04281" w:rsidP="00B21F27">
            <w:pPr>
              <w:pStyle w:val="ae"/>
              <w:ind w:firstLineChars="0" w:firstLine="0"/>
              <w:jc w:val="center"/>
              <w:rPr>
                <w:rFonts w:ascii="Times New Roman"/>
              </w:rPr>
            </w:pPr>
            <w:r w:rsidRPr="00E54BF8">
              <w:rPr>
                <w:rFonts w:ascii="Times New Roman"/>
              </w:rPr>
              <w:fldChar w:fldCharType="begin"/>
            </w:r>
            <w:r w:rsidRPr="00E54BF8">
              <w:rPr>
                <w:rFonts w:ascii="Times New Roman"/>
              </w:rPr>
              <w:instrText xml:space="preserve"> = 2 \* ROMAN </w:instrText>
            </w:r>
            <w:r w:rsidRPr="00E54BF8">
              <w:rPr>
                <w:rFonts w:ascii="Times New Roman"/>
              </w:rPr>
              <w:fldChar w:fldCharType="separate"/>
            </w:r>
            <w:r w:rsidRPr="00E54BF8">
              <w:rPr>
                <w:rFonts w:ascii="Times New Roman"/>
              </w:rPr>
              <w:t>II</w:t>
            </w:r>
            <w:r w:rsidRPr="00E54BF8">
              <w:rPr>
                <w:rFonts w:ascii="Times New Roman"/>
              </w:rPr>
              <w:fldChar w:fldCharType="end"/>
            </w:r>
            <w:r w:rsidRPr="00E54BF8">
              <w:rPr>
                <w:rFonts w:ascii="Times New Roman"/>
              </w:rPr>
              <w:t>型</w:t>
            </w:r>
          </w:p>
        </w:tc>
        <w:tc>
          <w:tcPr>
            <w:tcW w:w="1407" w:type="dxa"/>
          </w:tcPr>
          <w:p w14:paraId="5954A635" w14:textId="77777777" w:rsidR="00C04281" w:rsidRPr="00E54BF8" w:rsidRDefault="00C04281" w:rsidP="00B21F27">
            <w:pPr>
              <w:pStyle w:val="ae"/>
              <w:ind w:firstLineChars="0" w:firstLine="0"/>
              <w:jc w:val="center"/>
              <w:rPr>
                <w:rFonts w:ascii="Times New Roman"/>
              </w:rPr>
            </w:pPr>
            <w:r w:rsidRPr="00E54BF8">
              <w:rPr>
                <w:rFonts w:ascii="Times New Roman"/>
              </w:rPr>
              <w:fldChar w:fldCharType="begin"/>
            </w:r>
            <w:r w:rsidRPr="00E54BF8">
              <w:rPr>
                <w:rFonts w:ascii="Times New Roman"/>
              </w:rPr>
              <w:instrText xml:space="preserve"> = 3 \* ROMAN </w:instrText>
            </w:r>
            <w:r w:rsidRPr="00E54BF8">
              <w:rPr>
                <w:rFonts w:ascii="Times New Roman"/>
              </w:rPr>
              <w:fldChar w:fldCharType="separate"/>
            </w:r>
            <w:r w:rsidRPr="00E54BF8">
              <w:rPr>
                <w:rFonts w:ascii="Times New Roman"/>
              </w:rPr>
              <w:t>III</w:t>
            </w:r>
            <w:r w:rsidRPr="00E54BF8">
              <w:rPr>
                <w:rFonts w:ascii="Times New Roman"/>
              </w:rPr>
              <w:fldChar w:fldCharType="end"/>
            </w:r>
            <w:r w:rsidRPr="00E54BF8">
              <w:rPr>
                <w:rFonts w:ascii="Times New Roman"/>
              </w:rPr>
              <w:t>型</w:t>
            </w:r>
          </w:p>
        </w:tc>
      </w:tr>
    </w:tbl>
    <w:p w14:paraId="0431BA7B" w14:textId="1D4A19FE" w:rsidR="00C04281" w:rsidRDefault="00C440E4" w:rsidP="00C04281">
      <w:pPr>
        <w:pStyle w:val="ae"/>
        <w:numPr>
          <w:ilvl w:val="0"/>
          <w:numId w:val="4"/>
        </w:numPr>
        <w:tabs>
          <w:tab w:val="clear" w:pos="4201"/>
          <w:tab w:val="clear" w:pos="9298"/>
        </w:tabs>
        <w:adjustRightInd w:val="0"/>
        <w:snapToGrid w:val="0"/>
        <w:spacing w:line="276" w:lineRule="auto"/>
        <w:ind w:firstLineChars="0"/>
        <w:rPr>
          <w:rFonts w:ascii="Times New Roman"/>
          <w:noProof w:val="0"/>
          <w:kern w:val="2"/>
          <w:szCs w:val="24"/>
        </w:rPr>
      </w:pPr>
      <w:r>
        <w:rPr>
          <w:rFonts w:ascii="Times New Roman" w:hint="eastAsia"/>
          <w:kern w:val="2"/>
          <w:szCs w:val="24"/>
        </w:rPr>
        <w:t>修改了</w:t>
      </w:r>
      <w:r w:rsidR="00C04281">
        <w:rPr>
          <w:rFonts w:ascii="Times New Roman" w:hint="eastAsia"/>
          <w:kern w:val="2"/>
          <w:szCs w:val="24"/>
        </w:rPr>
        <w:t>感官及理化指标</w:t>
      </w:r>
      <w:r>
        <w:rPr>
          <w:rFonts w:ascii="Times New Roman" w:hint="eastAsia"/>
          <w:kern w:val="2"/>
          <w:szCs w:val="24"/>
        </w:rPr>
        <w:t>要求</w:t>
      </w:r>
    </w:p>
    <w:p w14:paraId="02CBB091" w14:textId="77777777" w:rsidR="00C04281" w:rsidRDefault="00C04281" w:rsidP="00C04281">
      <w:pPr>
        <w:pStyle w:val="ae"/>
        <w:ind w:left="420" w:firstLineChars="0" w:firstLine="0"/>
        <w:rPr>
          <w:rFonts w:hAnsi="宋体"/>
        </w:rPr>
      </w:pPr>
      <w:r w:rsidRPr="00F7601E">
        <w:rPr>
          <w:rFonts w:hint="eastAsia"/>
        </w:rPr>
        <w:t>个人用特种清洁剂</w:t>
      </w:r>
      <w:r>
        <w:rPr>
          <w:rFonts w:hint="eastAsia"/>
        </w:rPr>
        <w:t>感官及理化指标应符合表2的相关标准规定。</w:t>
      </w:r>
    </w:p>
    <w:p w14:paraId="5B4160C6" w14:textId="77777777" w:rsidR="00C04281" w:rsidRPr="00AC688B" w:rsidRDefault="00C04281" w:rsidP="00C04281">
      <w:pPr>
        <w:pStyle w:val="ae"/>
        <w:spacing w:line="320" w:lineRule="exact"/>
        <w:ind w:left="780" w:firstLineChars="0" w:firstLine="0"/>
        <w:jc w:val="center"/>
        <w:rPr>
          <w:rFonts w:hAnsi="宋体"/>
        </w:rPr>
      </w:pPr>
      <w:r w:rsidRPr="00AC688B">
        <w:rPr>
          <w:rFonts w:hAnsi="宋体" w:hint="eastAsia"/>
        </w:rPr>
        <w:t>表2 个人用特种清洁剂的感官及理化指标</w:t>
      </w:r>
    </w:p>
    <w:tbl>
      <w:tblPr>
        <w:tblW w:w="5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331"/>
        <w:gridCol w:w="1276"/>
        <w:gridCol w:w="1407"/>
      </w:tblGrid>
      <w:tr w:rsidR="00C04281" w14:paraId="084C80FB" w14:textId="77777777" w:rsidTr="00B21F27">
        <w:trPr>
          <w:jc w:val="center"/>
        </w:trPr>
        <w:tc>
          <w:tcPr>
            <w:tcW w:w="1101" w:type="dxa"/>
          </w:tcPr>
          <w:p w14:paraId="762A6B50" w14:textId="77777777" w:rsidR="00C04281" w:rsidRDefault="00C04281" w:rsidP="00B21F27">
            <w:pPr>
              <w:pStyle w:val="ae"/>
              <w:ind w:firstLineChars="0" w:firstLine="0"/>
              <w:jc w:val="center"/>
            </w:pPr>
            <w:r>
              <w:rPr>
                <w:rFonts w:hint="eastAsia"/>
              </w:rPr>
              <w:t>型号</w:t>
            </w:r>
          </w:p>
        </w:tc>
        <w:tc>
          <w:tcPr>
            <w:tcW w:w="1331" w:type="dxa"/>
          </w:tcPr>
          <w:p w14:paraId="5463D5AC" w14:textId="77777777" w:rsidR="00C04281" w:rsidRDefault="00C04281" w:rsidP="00B21F27">
            <w:pPr>
              <w:pStyle w:val="ae"/>
              <w:ind w:firstLineChars="0" w:firstLine="0"/>
              <w:jc w:val="center"/>
            </w:pPr>
            <w:r>
              <w:rPr>
                <w:rFonts w:hint="eastAsia"/>
              </w:rPr>
              <w:t>I型</w:t>
            </w:r>
          </w:p>
        </w:tc>
        <w:tc>
          <w:tcPr>
            <w:tcW w:w="1276" w:type="dxa"/>
          </w:tcPr>
          <w:p w14:paraId="1508F9D5" w14:textId="77777777" w:rsidR="00C04281" w:rsidRDefault="00C04281" w:rsidP="00B21F27">
            <w:pPr>
              <w:pStyle w:val="ae"/>
              <w:ind w:firstLineChars="0" w:firstLine="0"/>
              <w:jc w:val="center"/>
            </w:pPr>
            <w:r>
              <w:fldChar w:fldCharType="begin"/>
            </w:r>
            <w:r>
              <w:instrText xml:space="preserve"> </w:instrText>
            </w:r>
            <w:r>
              <w:rPr>
                <w:rFonts w:hint="eastAsia"/>
              </w:rPr>
              <w:instrText>= 2 \* ROMAN</w:instrText>
            </w:r>
            <w:r>
              <w:instrText xml:space="preserve"> </w:instrText>
            </w:r>
            <w:r>
              <w:fldChar w:fldCharType="separate"/>
            </w:r>
            <w:r>
              <w:t>II</w:t>
            </w:r>
            <w:r>
              <w:fldChar w:fldCharType="end"/>
            </w:r>
            <w:r>
              <w:rPr>
                <w:rFonts w:hint="eastAsia"/>
              </w:rPr>
              <w:t>型</w:t>
            </w:r>
          </w:p>
        </w:tc>
        <w:tc>
          <w:tcPr>
            <w:tcW w:w="1407" w:type="dxa"/>
          </w:tcPr>
          <w:p w14:paraId="14652BC2" w14:textId="77777777" w:rsidR="00C04281" w:rsidRDefault="00C04281" w:rsidP="00B21F27">
            <w:pPr>
              <w:pStyle w:val="ae"/>
              <w:ind w:firstLineChars="0" w:firstLine="0"/>
              <w:jc w:val="center"/>
            </w:pPr>
            <w:r>
              <w:fldChar w:fldCharType="begin"/>
            </w:r>
            <w:r>
              <w:instrText xml:space="preserve"> </w:instrText>
            </w:r>
            <w:r>
              <w:rPr>
                <w:rFonts w:hint="eastAsia"/>
              </w:rPr>
              <w:instrText>= 3 \* ROMAN</w:instrText>
            </w:r>
            <w:r>
              <w:instrText xml:space="preserve"> </w:instrText>
            </w:r>
            <w:r>
              <w:fldChar w:fldCharType="separate"/>
            </w:r>
            <w:r>
              <w:t>III</w:t>
            </w:r>
            <w:r>
              <w:fldChar w:fldCharType="end"/>
            </w:r>
            <w:r>
              <w:rPr>
                <w:rFonts w:hint="eastAsia"/>
              </w:rPr>
              <w:t>型</w:t>
            </w:r>
          </w:p>
        </w:tc>
      </w:tr>
      <w:tr w:rsidR="00C04281" w14:paraId="6BBFA3AA" w14:textId="77777777" w:rsidTr="00B21F27">
        <w:trPr>
          <w:jc w:val="center"/>
        </w:trPr>
        <w:tc>
          <w:tcPr>
            <w:tcW w:w="1101" w:type="dxa"/>
          </w:tcPr>
          <w:p w14:paraId="79FCC5F1" w14:textId="77777777" w:rsidR="00C04281" w:rsidRDefault="00C04281" w:rsidP="00B21F27">
            <w:pPr>
              <w:pStyle w:val="ae"/>
              <w:ind w:firstLineChars="0" w:firstLine="0"/>
              <w:jc w:val="center"/>
            </w:pPr>
            <w:r>
              <w:rPr>
                <w:rFonts w:hint="eastAsia"/>
              </w:rPr>
              <w:t>相关标准</w:t>
            </w:r>
          </w:p>
        </w:tc>
        <w:tc>
          <w:tcPr>
            <w:tcW w:w="1331" w:type="dxa"/>
          </w:tcPr>
          <w:p w14:paraId="7142A78F" w14:textId="77777777" w:rsidR="00C04281" w:rsidRDefault="00C04281" w:rsidP="00B21F27">
            <w:pPr>
              <w:pStyle w:val="ae"/>
              <w:ind w:firstLineChars="0" w:firstLine="0"/>
              <w:jc w:val="center"/>
            </w:pPr>
            <w:r>
              <w:t>Q</w:t>
            </w:r>
            <w:r>
              <w:rPr>
                <w:rFonts w:hint="eastAsia"/>
              </w:rPr>
              <w:t xml:space="preserve">B/T 2485 </w:t>
            </w:r>
          </w:p>
        </w:tc>
        <w:tc>
          <w:tcPr>
            <w:tcW w:w="1276" w:type="dxa"/>
          </w:tcPr>
          <w:p w14:paraId="25230047" w14:textId="77777777" w:rsidR="00C04281" w:rsidRDefault="00C04281" w:rsidP="00B21F27">
            <w:pPr>
              <w:pStyle w:val="ae"/>
              <w:ind w:firstLineChars="0" w:firstLine="0"/>
              <w:jc w:val="center"/>
            </w:pPr>
            <w:r w:rsidRPr="00412EA6">
              <w:t>GB</w:t>
            </w:r>
            <w:r>
              <w:rPr>
                <w:rFonts w:hint="eastAsia"/>
              </w:rPr>
              <w:t xml:space="preserve">/T </w:t>
            </w:r>
            <w:r w:rsidRPr="00412EA6">
              <w:t>34855</w:t>
            </w:r>
          </w:p>
        </w:tc>
        <w:tc>
          <w:tcPr>
            <w:tcW w:w="1407" w:type="dxa"/>
          </w:tcPr>
          <w:p w14:paraId="4ACE69DA" w14:textId="77777777" w:rsidR="00C04281" w:rsidRDefault="00C04281" w:rsidP="00B21F27">
            <w:pPr>
              <w:pStyle w:val="ae"/>
              <w:ind w:firstLineChars="0" w:firstLine="0"/>
              <w:jc w:val="center"/>
            </w:pPr>
            <w:r>
              <w:rPr>
                <w:rFonts w:hint="eastAsia"/>
              </w:rPr>
              <w:t>GB/T 34857</w:t>
            </w:r>
          </w:p>
        </w:tc>
      </w:tr>
    </w:tbl>
    <w:p w14:paraId="31F697EF" w14:textId="77777777" w:rsidR="00C04281" w:rsidRDefault="00C04281" w:rsidP="00C04281">
      <w:pPr>
        <w:pStyle w:val="ae"/>
        <w:adjustRightInd w:val="0"/>
        <w:snapToGrid w:val="0"/>
        <w:spacing w:line="276" w:lineRule="auto"/>
        <w:ind w:firstLineChars="0" w:firstLine="0"/>
        <w:rPr>
          <w:rFonts w:ascii="Times New Roman"/>
          <w:noProof w:val="0"/>
          <w:kern w:val="2"/>
          <w:szCs w:val="24"/>
        </w:rPr>
      </w:pPr>
    </w:p>
    <w:p w14:paraId="5C2F8A4F" w14:textId="3D67F9B3" w:rsidR="00C04281" w:rsidRDefault="00C440E4" w:rsidP="00C04281">
      <w:pPr>
        <w:pStyle w:val="ae"/>
        <w:numPr>
          <w:ilvl w:val="0"/>
          <w:numId w:val="4"/>
        </w:numPr>
        <w:tabs>
          <w:tab w:val="clear" w:pos="4201"/>
          <w:tab w:val="clear" w:pos="9298"/>
        </w:tabs>
        <w:adjustRightInd w:val="0"/>
        <w:snapToGrid w:val="0"/>
        <w:spacing w:line="276" w:lineRule="auto"/>
        <w:ind w:firstLineChars="0"/>
        <w:rPr>
          <w:rFonts w:ascii="Times New Roman"/>
          <w:noProof w:val="0"/>
          <w:kern w:val="2"/>
          <w:szCs w:val="24"/>
        </w:rPr>
      </w:pPr>
      <w:r>
        <w:rPr>
          <w:rFonts w:ascii="Times New Roman" w:hint="eastAsia"/>
          <w:kern w:val="2"/>
          <w:szCs w:val="24"/>
        </w:rPr>
        <w:t>修改了</w:t>
      </w:r>
      <w:r w:rsidR="00C04281">
        <w:rPr>
          <w:rFonts w:ascii="Times New Roman" w:hint="eastAsia"/>
          <w:kern w:val="2"/>
          <w:szCs w:val="24"/>
        </w:rPr>
        <w:t>香皂</w:t>
      </w:r>
      <w:r>
        <w:rPr>
          <w:rFonts w:ascii="Times New Roman" w:hint="eastAsia"/>
          <w:kern w:val="2"/>
          <w:szCs w:val="24"/>
        </w:rPr>
        <w:t>类产品的</w:t>
      </w:r>
      <w:r w:rsidR="00C04281">
        <w:rPr>
          <w:rFonts w:ascii="Times New Roman" w:hint="eastAsia"/>
          <w:kern w:val="2"/>
          <w:szCs w:val="24"/>
        </w:rPr>
        <w:t>卫生指标</w:t>
      </w:r>
      <w:r>
        <w:rPr>
          <w:rFonts w:ascii="Times New Roman" w:hint="eastAsia"/>
          <w:kern w:val="2"/>
          <w:szCs w:val="24"/>
        </w:rPr>
        <w:t>要求</w:t>
      </w:r>
    </w:p>
    <w:p w14:paraId="26D9D46A" w14:textId="77777777" w:rsidR="00C04281" w:rsidRDefault="00C04281" w:rsidP="00C04281">
      <w:pPr>
        <w:pStyle w:val="ae"/>
        <w:adjustRightInd w:val="0"/>
        <w:snapToGrid w:val="0"/>
        <w:spacing w:line="276" w:lineRule="auto"/>
        <w:ind w:left="780" w:firstLineChars="0" w:firstLine="0"/>
        <w:rPr>
          <w:rFonts w:ascii="Times New Roman"/>
          <w:noProof w:val="0"/>
          <w:kern w:val="2"/>
          <w:szCs w:val="24"/>
        </w:rPr>
      </w:pPr>
      <w:r>
        <w:rPr>
          <w:rFonts w:ascii="Times New Roman" w:hint="eastAsia"/>
          <w:noProof w:val="0"/>
          <w:kern w:val="2"/>
          <w:szCs w:val="24"/>
        </w:rPr>
        <w:t>旧版指标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2551"/>
        <w:gridCol w:w="4253"/>
      </w:tblGrid>
      <w:tr w:rsidR="00C04281" w:rsidRPr="00DF1A81" w14:paraId="171BFD5E" w14:textId="77777777" w:rsidTr="00C04281">
        <w:trPr>
          <w:jc w:val="center"/>
        </w:trPr>
        <w:tc>
          <w:tcPr>
            <w:tcW w:w="1602" w:type="dxa"/>
            <w:vMerge w:val="restart"/>
            <w:vAlign w:val="center"/>
          </w:tcPr>
          <w:p w14:paraId="0DB6A693" w14:textId="77777777" w:rsidR="00C04281" w:rsidRPr="00DF1A81" w:rsidRDefault="00C04281" w:rsidP="00B21F27">
            <w:pPr>
              <w:pStyle w:val="ae"/>
              <w:jc w:val="center"/>
              <w:rPr>
                <w:rFonts w:ascii="黑体" w:eastAsia="黑体" w:hAnsi="黑体"/>
                <w:szCs w:val="21"/>
              </w:rPr>
            </w:pPr>
            <w:r w:rsidRPr="00DF1A81">
              <w:rPr>
                <w:rFonts w:ascii="黑体" w:eastAsia="黑体" w:hAnsi="黑体" w:hint="eastAsia"/>
                <w:szCs w:val="21"/>
              </w:rPr>
              <w:t>项    目</w:t>
            </w:r>
          </w:p>
        </w:tc>
        <w:tc>
          <w:tcPr>
            <w:tcW w:w="6804" w:type="dxa"/>
            <w:gridSpan w:val="2"/>
            <w:vAlign w:val="center"/>
          </w:tcPr>
          <w:p w14:paraId="3321147E" w14:textId="77777777" w:rsidR="00C04281" w:rsidRPr="00DF1A81" w:rsidRDefault="00C04281" w:rsidP="00B21F27">
            <w:pPr>
              <w:pStyle w:val="ae"/>
              <w:jc w:val="center"/>
              <w:rPr>
                <w:rFonts w:ascii="黑体" w:eastAsia="黑体" w:hAnsi="黑体"/>
                <w:szCs w:val="21"/>
              </w:rPr>
            </w:pPr>
            <w:r w:rsidRPr="00DF1A81">
              <w:rPr>
                <w:rFonts w:ascii="黑体" w:eastAsia="黑体" w:hAnsi="黑体" w:hint="eastAsia"/>
                <w:szCs w:val="21"/>
              </w:rPr>
              <w:t>指    标</w:t>
            </w:r>
          </w:p>
        </w:tc>
      </w:tr>
      <w:tr w:rsidR="00C04281" w:rsidRPr="00DF1A81" w14:paraId="754EEBCD" w14:textId="77777777" w:rsidTr="00C04281">
        <w:trPr>
          <w:jc w:val="center"/>
        </w:trPr>
        <w:tc>
          <w:tcPr>
            <w:tcW w:w="1602" w:type="dxa"/>
            <w:vMerge/>
            <w:vAlign w:val="center"/>
          </w:tcPr>
          <w:p w14:paraId="27D3BF97" w14:textId="77777777" w:rsidR="00C04281" w:rsidRPr="00DF1A81" w:rsidRDefault="00C04281" w:rsidP="00B21F27">
            <w:pPr>
              <w:pStyle w:val="ae"/>
              <w:jc w:val="center"/>
              <w:rPr>
                <w:rFonts w:ascii="黑体" w:eastAsia="黑体" w:hAnsi="黑体"/>
                <w:szCs w:val="21"/>
              </w:rPr>
            </w:pPr>
          </w:p>
        </w:tc>
        <w:tc>
          <w:tcPr>
            <w:tcW w:w="2551" w:type="dxa"/>
            <w:vAlign w:val="center"/>
          </w:tcPr>
          <w:p w14:paraId="0169BF6D" w14:textId="77777777" w:rsidR="00C04281" w:rsidRPr="00DF1A81" w:rsidRDefault="00C04281" w:rsidP="00B21F27">
            <w:pPr>
              <w:pStyle w:val="ae"/>
              <w:jc w:val="center"/>
              <w:rPr>
                <w:rFonts w:ascii="黑体" w:eastAsia="黑体" w:hAnsi="黑体"/>
                <w:spacing w:val="20"/>
                <w:szCs w:val="21"/>
              </w:rPr>
            </w:pPr>
            <w:r w:rsidRPr="00DF1A81">
              <w:rPr>
                <w:rFonts w:ascii="黑体" w:eastAsia="黑体" w:hAnsi="黑体" w:hint="eastAsia"/>
              </w:rPr>
              <w:t>普通型</w:t>
            </w:r>
          </w:p>
        </w:tc>
        <w:tc>
          <w:tcPr>
            <w:tcW w:w="4253" w:type="dxa"/>
            <w:vAlign w:val="center"/>
          </w:tcPr>
          <w:p w14:paraId="50E17B95" w14:textId="77777777" w:rsidR="00C04281" w:rsidRPr="00DF1A81" w:rsidRDefault="00C04281" w:rsidP="00B21F27">
            <w:pPr>
              <w:pStyle w:val="ae"/>
              <w:jc w:val="center"/>
              <w:rPr>
                <w:rFonts w:ascii="黑体" w:eastAsia="黑体" w:hAnsi="黑体"/>
                <w:spacing w:val="20"/>
                <w:szCs w:val="21"/>
              </w:rPr>
            </w:pPr>
            <w:r w:rsidRPr="00DF1A81">
              <w:rPr>
                <w:rFonts w:ascii="黑体" w:eastAsia="黑体" w:hAnsi="黑体" w:hint="eastAsia"/>
              </w:rPr>
              <w:t>广谱型</w:t>
            </w:r>
          </w:p>
        </w:tc>
      </w:tr>
      <w:tr w:rsidR="00C04281" w:rsidRPr="00DF1A81" w14:paraId="02EA4904" w14:textId="77777777" w:rsidTr="00C04281">
        <w:trPr>
          <w:trHeight w:val="1028"/>
          <w:jc w:val="center"/>
        </w:trPr>
        <w:tc>
          <w:tcPr>
            <w:tcW w:w="1602" w:type="dxa"/>
            <w:vAlign w:val="center"/>
          </w:tcPr>
          <w:p w14:paraId="6FB9199F" w14:textId="77777777" w:rsidR="00C04281" w:rsidRPr="00DF1A81" w:rsidRDefault="00C04281" w:rsidP="00B21F27">
            <w:pPr>
              <w:pStyle w:val="ae"/>
              <w:ind w:firstLineChars="0" w:firstLine="0"/>
              <w:rPr>
                <w:rFonts w:ascii="黑体" w:eastAsia="黑体" w:hAnsi="黑体"/>
                <w:sz w:val="18"/>
                <w:szCs w:val="18"/>
              </w:rPr>
            </w:pPr>
            <w:r w:rsidRPr="00DF1A81">
              <w:rPr>
                <w:rFonts w:ascii="黑体" w:eastAsia="黑体" w:hAnsi="黑体" w:hint="eastAsia"/>
                <w:sz w:val="18"/>
                <w:szCs w:val="18"/>
              </w:rPr>
              <w:lastRenderedPageBreak/>
              <w:t>抑菌试验（0.1%溶液，</w:t>
            </w:r>
            <w:smartTag w:uri="urn:schemas-microsoft-com:office:smarttags" w:element="chmetcnv">
              <w:smartTagPr>
                <w:attr w:name="TCSC" w:val="0"/>
                <w:attr w:name="NumberType" w:val="1"/>
                <w:attr w:name="Negative" w:val="False"/>
                <w:attr w:name="HasSpace" w:val="False"/>
                <w:attr w:name="SourceValue" w:val="37"/>
                <w:attr w:name="UnitName" w:val="℃"/>
              </w:smartTagPr>
              <w:r w:rsidRPr="00DF1A81">
                <w:rPr>
                  <w:rFonts w:ascii="黑体" w:eastAsia="黑体" w:hAnsi="黑体" w:hint="eastAsia"/>
                  <w:sz w:val="18"/>
                  <w:szCs w:val="18"/>
                </w:rPr>
                <w:t>37℃</w:t>
              </w:r>
            </w:smartTag>
            <w:r w:rsidRPr="00DF1A81">
              <w:rPr>
                <w:rFonts w:ascii="黑体" w:eastAsia="黑体" w:hAnsi="黑体" w:hint="eastAsia"/>
                <w:sz w:val="18"/>
                <w:szCs w:val="18"/>
              </w:rPr>
              <w:t>，48h）</w:t>
            </w:r>
          </w:p>
        </w:tc>
        <w:tc>
          <w:tcPr>
            <w:tcW w:w="2551" w:type="dxa"/>
            <w:vAlign w:val="center"/>
          </w:tcPr>
          <w:p w14:paraId="2B18D63C" w14:textId="77777777" w:rsidR="00C04281" w:rsidRPr="00DF1A81" w:rsidRDefault="00C04281" w:rsidP="00B21F27">
            <w:pPr>
              <w:pStyle w:val="ae"/>
              <w:ind w:firstLineChars="0" w:firstLine="0"/>
              <w:rPr>
                <w:rFonts w:ascii="黑体" w:eastAsia="黑体" w:hAnsi="黑体"/>
                <w:sz w:val="18"/>
                <w:szCs w:val="18"/>
              </w:rPr>
            </w:pPr>
            <w:r w:rsidRPr="00DF1A81">
              <w:rPr>
                <w:rFonts w:ascii="黑体" w:eastAsia="黑体" w:hAnsi="黑体" w:hint="eastAsia"/>
                <w:sz w:val="18"/>
                <w:szCs w:val="18"/>
              </w:rPr>
              <w:t>对金黄色葡萄球菌（ATCC 6538）无生长</w:t>
            </w:r>
          </w:p>
        </w:tc>
        <w:tc>
          <w:tcPr>
            <w:tcW w:w="4253" w:type="dxa"/>
            <w:vAlign w:val="center"/>
          </w:tcPr>
          <w:p w14:paraId="72DF7DCE" w14:textId="77777777" w:rsidR="00C04281" w:rsidRPr="00DF1A81" w:rsidRDefault="00C04281" w:rsidP="00B21F27">
            <w:pPr>
              <w:pStyle w:val="ae"/>
              <w:ind w:firstLine="360"/>
              <w:rPr>
                <w:rFonts w:ascii="黑体" w:eastAsia="黑体" w:hAnsi="黑体"/>
                <w:sz w:val="18"/>
                <w:szCs w:val="18"/>
              </w:rPr>
            </w:pPr>
            <w:r w:rsidRPr="00DF1A81">
              <w:rPr>
                <w:rFonts w:ascii="黑体" w:eastAsia="黑体" w:hAnsi="黑体" w:hint="eastAsia"/>
                <w:sz w:val="18"/>
                <w:szCs w:val="18"/>
              </w:rPr>
              <w:t>对金黄色葡萄球菌（ATCC 6538）、大肠杆菌（8099）、白色念珠菌（ATCC 10231）均无生长</w:t>
            </w:r>
          </w:p>
        </w:tc>
      </w:tr>
    </w:tbl>
    <w:p w14:paraId="70FFD79F" w14:textId="77777777" w:rsidR="00C04281" w:rsidRDefault="00C04281" w:rsidP="00C04281">
      <w:pPr>
        <w:pStyle w:val="ae"/>
        <w:adjustRightInd w:val="0"/>
        <w:snapToGrid w:val="0"/>
        <w:spacing w:line="276" w:lineRule="auto"/>
        <w:ind w:left="780" w:firstLineChars="0" w:firstLine="0"/>
        <w:rPr>
          <w:rFonts w:ascii="Times New Roman"/>
          <w:noProof w:val="0"/>
          <w:kern w:val="2"/>
          <w:szCs w:val="24"/>
        </w:rPr>
      </w:pPr>
    </w:p>
    <w:p w14:paraId="21FFDF4F" w14:textId="77777777" w:rsidR="00C04281" w:rsidRDefault="00C04281" w:rsidP="00C04281">
      <w:pPr>
        <w:pStyle w:val="ae"/>
        <w:adjustRightInd w:val="0"/>
        <w:snapToGrid w:val="0"/>
        <w:spacing w:line="276" w:lineRule="auto"/>
        <w:ind w:left="780" w:firstLineChars="0" w:firstLine="0"/>
        <w:rPr>
          <w:rFonts w:ascii="Times New Roman"/>
          <w:noProof w:val="0"/>
          <w:kern w:val="2"/>
          <w:szCs w:val="24"/>
        </w:rPr>
      </w:pPr>
      <w:r>
        <w:rPr>
          <w:rFonts w:ascii="Times New Roman" w:hint="eastAsia"/>
          <w:noProof w:val="0"/>
          <w:kern w:val="2"/>
          <w:szCs w:val="24"/>
        </w:rPr>
        <w:t>新版指标</w:t>
      </w:r>
    </w:p>
    <w:tbl>
      <w:tblPr>
        <w:tblW w:w="8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4536"/>
      </w:tblGrid>
      <w:tr w:rsidR="00C04281" w:rsidRPr="008D2179" w14:paraId="1B4FF697" w14:textId="77777777" w:rsidTr="00B21F27">
        <w:trPr>
          <w:trHeight w:val="634"/>
          <w:jc w:val="center"/>
        </w:trPr>
        <w:tc>
          <w:tcPr>
            <w:tcW w:w="3510" w:type="dxa"/>
            <w:vAlign w:val="center"/>
          </w:tcPr>
          <w:p w14:paraId="70269D5B" w14:textId="77777777" w:rsidR="00C04281" w:rsidRPr="008D2179" w:rsidRDefault="00C04281" w:rsidP="00B21F27">
            <w:pPr>
              <w:pStyle w:val="ae"/>
              <w:ind w:firstLineChars="0" w:firstLine="0"/>
              <w:jc w:val="center"/>
              <w:rPr>
                <w:rFonts w:ascii="黑体" w:eastAsia="黑体" w:hAnsi="宋体"/>
              </w:rPr>
            </w:pPr>
            <w:r w:rsidRPr="008D2179">
              <w:rPr>
                <w:rFonts w:ascii="黑体" w:eastAsia="黑体" w:hAnsi="宋体" w:hint="eastAsia"/>
              </w:rPr>
              <w:t>项目</w:t>
            </w:r>
          </w:p>
        </w:tc>
        <w:tc>
          <w:tcPr>
            <w:tcW w:w="4536" w:type="dxa"/>
            <w:vAlign w:val="center"/>
          </w:tcPr>
          <w:p w14:paraId="146FAD17" w14:textId="77777777" w:rsidR="00C04281" w:rsidRPr="008D2179" w:rsidRDefault="00C04281" w:rsidP="00B21F27">
            <w:pPr>
              <w:pStyle w:val="ae"/>
              <w:ind w:firstLineChars="0" w:firstLine="0"/>
              <w:jc w:val="center"/>
              <w:rPr>
                <w:rFonts w:ascii="黑体" w:eastAsia="黑体" w:hAnsi="宋体"/>
              </w:rPr>
            </w:pPr>
            <w:r>
              <w:rPr>
                <w:rFonts w:ascii="黑体" w:eastAsia="黑体" w:hAnsi="宋体" w:hint="eastAsia"/>
              </w:rPr>
              <w:t>指标</w:t>
            </w:r>
          </w:p>
        </w:tc>
      </w:tr>
      <w:tr w:rsidR="00C04281" w:rsidRPr="008D2179" w14:paraId="78982774" w14:textId="77777777" w:rsidTr="00B21F27">
        <w:trPr>
          <w:jc w:val="center"/>
        </w:trPr>
        <w:tc>
          <w:tcPr>
            <w:tcW w:w="3510" w:type="dxa"/>
            <w:vAlign w:val="center"/>
          </w:tcPr>
          <w:p w14:paraId="65B3D146" w14:textId="77777777" w:rsidR="00C04281" w:rsidRPr="008D2179" w:rsidRDefault="00C04281" w:rsidP="00B21F27">
            <w:pPr>
              <w:pStyle w:val="ae"/>
              <w:ind w:firstLineChars="0" w:firstLine="0"/>
              <w:jc w:val="center"/>
              <w:rPr>
                <w:rFonts w:ascii="黑体" w:eastAsia="黑体" w:hAnsi="宋体"/>
              </w:rPr>
            </w:pPr>
            <w:r w:rsidRPr="008D2179">
              <w:rPr>
                <w:rFonts w:ascii="黑体" w:eastAsia="黑体" w:hAnsi="宋体" w:hint="eastAsia"/>
              </w:rPr>
              <w:t>菌落总数</w:t>
            </w:r>
            <w:r w:rsidRPr="008D2179">
              <w:rPr>
                <w:rFonts w:ascii="黑体" w:eastAsia="黑体" w:hAnsi="宋体"/>
              </w:rPr>
              <w:t xml:space="preserve">/(CFU/g </w:t>
            </w:r>
            <w:r w:rsidRPr="008D2179">
              <w:rPr>
                <w:rFonts w:ascii="黑体" w:eastAsia="黑体" w:hAnsi="宋体" w:hint="eastAsia"/>
              </w:rPr>
              <w:t>或</w:t>
            </w:r>
            <w:r w:rsidRPr="008D2179">
              <w:rPr>
                <w:rFonts w:ascii="黑体" w:eastAsia="黑体" w:hAnsi="宋体"/>
              </w:rPr>
              <w:t>mL)</w:t>
            </w:r>
            <w:r w:rsidRPr="008D2179">
              <w:rPr>
                <w:rFonts w:ascii="黑体" w:eastAsia="黑体" w:hAnsi="宋体" w:hint="eastAsia"/>
              </w:rPr>
              <w:t xml:space="preserve"> ≤</w:t>
            </w:r>
          </w:p>
        </w:tc>
        <w:tc>
          <w:tcPr>
            <w:tcW w:w="4536" w:type="dxa"/>
            <w:vAlign w:val="center"/>
          </w:tcPr>
          <w:p w14:paraId="3E706324" w14:textId="77777777" w:rsidR="00C04281" w:rsidRPr="008D2179" w:rsidRDefault="00C04281" w:rsidP="00B21F27">
            <w:pPr>
              <w:pStyle w:val="ae"/>
              <w:ind w:firstLineChars="0" w:firstLine="0"/>
              <w:jc w:val="center"/>
              <w:rPr>
                <w:rFonts w:ascii="黑体" w:eastAsia="黑体" w:hAnsi="宋体"/>
              </w:rPr>
            </w:pPr>
            <w:r w:rsidRPr="008D2179">
              <w:rPr>
                <w:rFonts w:ascii="黑体" w:eastAsia="黑体" w:hAnsi="宋体" w:hint="eastAsia"/>
              </w:rPr>
              <w:t>200</w:t>
            </w:r>
          </w:p>
        </w:tc>
      </w:tr>
      <w:tr w:rsidR="00C04281" w:rsidRPr="008D2179" w14:paraId="137149EE" w14:textId="77777777" w:rsidTr="00B21F27">
        <w:trPr>
          <w:jc w:val="center"/>
        </w:trPr>
        <w:tc>
          <w:tcPr>
            <w:tcW w:w="3510" w:type="dxa"/>
            <w:vAlign w:val="center"/>
          </w:tcPr>
          <w:p w14:paraId="002E8302" w14:textId="77777777" w:rsidR="00C04281" w:rsidRPr="008D2179" w:rsidRDefault="00C04281" w:rsidP="00B21F27">
            <w:pPr>
              <w:pStyle w:val="ae"/>
              <w:ind w:firstLineChars="0" w:firstLine="0"/>
              <w:jc w:val="center"/>
              <w:rPr>
                <w:rFonts w:ascii="黑体" w:eastAsia="黑体" w:hAnsi="宋体"/>
              </w:rPr>
            </w:pPr>
            <w:r w:rsidRPr="008D2179">
              <w:rPr>
                <w:rFonts w:ascii="黑体" w:eastAsia="黑体" w:hAnsi="宋体" w:hint="eastAsia"/>
              </w:rPr>
              <w:t>粪大肠菌群</w:t>
            </w:r>
          </w:p>
        </w:tc>
        <w:tc>
          <w:tcPr>
            <w:tcW w:w="4536" w:type="dxa"/>
            <w:vAlign w:val="center"/>
          </w:tcPr>
          <w:p w14:paraId="13648C91" w14:textId="77777777" w:rsidR="00C04281" w:rsidRPr="008D2179" w:rsidRDefault="00C04281" w:rsidP="00B21F27">
            <w:pPr>
              <w:pStyle w:val="ae"/>
              <w:ind w:firstLineChars="0" w:firstLine="0"/>
              <w:jc w:val="center"/>
              <w:rPr>
                <w:rFonts w:ascii="黑体" w:eastAsia="黑体" w:hAnsi="宋体"/>
              </w:rPr>
            </w:pPr>
            <w:r w:rsidRPr="008D2179">
              <w:rPr>
                <w:rFonts w:ascii="黑体" w:eastAsia="黑体" w:hAnsi="宋体" w:hint="eastAsia"/>
              </w:rPr>
              <w:t>不应检出</w:t>
            </w:r>
          </w:p>
        </w:tc>
      </w:tr>
      <w:tr w:rsidR="00C04281" w:rsidRPr="008D2179" w14:paraId="3AD0064F" w14:textId="77777777" w:rsidTr="00B21F27">
        <w:trPr>
          <w:jc w:val="center"/>
        </w:trPr>
        <w:tc>
          <w:tcPr>
            <w:tcW w:w="3510" w:type="dxa"/>
            <w:vAlign w:val="center"/>
          </w:tcPr>
          <w:p w14:paraId="7C2DFA98" w14:textId="77777777" w:rsidR="00C04281" w:rsidRPr="008215C5" w:rsidRDefault="00C04281" w:rsidP="00B21F27">
            <w:pPr>
              <w:pStyle w:val="ae"/>
              <w:ind w:firstLineChars="0" w:firstLine="0"/>
              <w:jc w:val="center"/>
              <w:rPr>
                <w:rFonts w:ascii="黑体" w:eastAsia="黑体" w:hAnsi="宋体"/>
              </w:rPr>
            </w:pPr>
            <w:r w:rsidRPr="008D2179">
              <w:rPr>
                <w:rFonts w:ascii="黑体" w:eastAsia="黑体" w:hint="eastAsia"/>
                <w:szCs w:val="18"/>
              </w:rPr>
              <w:t>杀菌率</w:t>
            </w:r>
            <w:r w:rsidRPr="008D2179">
              <w:rPr>
                <w:rFonts w:ascii="黑体" w:eastAsia="黑体" w:hint="eastAsia"/>
                <w:szCs w:val="18"/>
                <w:vertAlign w:val="superscript"/>
              </w:rPr>
              <w:t>a</w:t>
            </w:r>
            <w:r w:rsidRPr="008D2179">
              <w:rPr>
                <w:rFonts w:ascii="黑体" w:eastAsia="黑体" w:hint="eastAsia"/>
                <w:szCs w:val="18"/>
              </w:rPr>
              <w:t>，% ≥</w:t>
            </w:r>
          </w:p>
        </w:tc>
        <w:tc>
          <w:tcPr>
            <w:tcW w:w="4536" w:type="dxa"/>
            <w:vAlign w:val="center"/>
          </w:tcPr>
          <w:p w14:paraId="0AF38207" w14:textId="77777777" w:rsidR="00C04281" w:rsidRPr="008215C5" w:rsidRDefault="00C04281" w:rsidP="00B21F27">
            <w:pPr>
              <w:pStyle w:val="ae"/>
              <w:ind w:firstLineChars="0" w:firstLine="0"/>
              <w:jc w:val="center"/>
              <w:rPr>
                <w:rFonts w:ascii="黑体" w:eastAsia="黑体" w:hAnsi="宋体"/>
              </w:rPr>
            </w:pPr>
            <w:r w:rsidRPr="008D2179">
              <w:rPr>
                <w:rFonts w:ascii="黑体" w:eastAsia="黑体" w:hint="eastAsia"/>
                <w:szCs w:val="18"/>
              </w:rPr>
              <w:t>90（1:1溶液，2min）</w:t>
            </w:r>
          </w:p>
        </w:tc>
      </w:tr>
      <w:tr w:rsidR="00C04281" w:rsidRPr="008D2179" w14:paraId="629366F3" w14:textId="77777777" w:rsidTr="00B21F27">
        <w:trPr>
          <w:jc w:val="center"/>
        </w:trPr>
        <w:tc>
          <w:tcPr>
            <w:tcW w:w="3510" w:type="dxa"/>
            <w:vAlign w:val="center"/>
          </w:tcPr>
          <w:p w14:paraId="598ECE47" w14:textId="77777777" w:rsidR="00C04281" w:rsidRPr="008D2179" w:rsidRDefault="00C04281" w:rsidP="00B21F27">
            <w:pPr>
              <w:pStyle w:val="ae"/>
              <w:ind w:firstLineChars="0" w:firstLine="0"/>
              <w:jc w:val="center"/>
              <w:rPr>
                <w:rFonts w:ascii="黑体" w:eastAsia="黑体"/>
                <w:szCs w:val="18"/>
              </w:rPr>
            </w:pPr>
            <w:r w:rsidRPr="008D2179">
              <w:rPr>
                <w:rFonts w:ascii="黑体" w:eastAsia="黑体" w:hint="eastAsia"/>
                <w:szCs w:val="18"/>
              </w:rPr>
              <w:t>抑菌率</w:t>
            </w:r>
            <w:r w:rsidRPr="008D2179">
              <w:rPr>
                <w:rFonts w:ascii="黑体" w:eastAsia="黑体" w:hint="eastAsia"/>
                <w:szCs w:val="18"/>
                <w:vertAlign w:val="superscript"/>
              </w:rPr>
              <w:t>a</w:t>
            </w:r>
            <w:r w:rsidRPr="008D2179">
              <w:rPr>
                <w:rFonts w:ascii="黑体" w:eastAsia="黑体" w:hint="eastAsia"/>
                <w:szCs w:val="18"/>
              </w:rPr>
              <w:t>，% ≥</w:t>
            </w:r>
          </w:p>
        </w:tc>
        <w:tc>
          <w:tcPr>
            <w:tcW w:w="4536" w:type="dxa"/>
            <w:vAlign w:val="center"/>
          </w:tcPr>
          <w:p w14:paraId="568C61DE" w14:textId="77777777" w:rsidR="00C04281" w:rsidRPr="008D2179" w:rsidRDefault="00C04281" w:rsidP="00B21F27">
            <w:pPr>
              <w:pStyle w:val="ae"/>
              <w:ind w:firstLineChars="0" w:firstLine="0"/>
              <w:jc w:val="center"/>
              <w:rPr>
                <w:rFonts w:ascii="黑体" w:eastAsia="黑体"/>
                <w:szCs w:val="18"/>
              </w:rPr>
            </w:pPr>
            <w:r w:rsidRPr="008D2179">
              <w:rPr>
                <w:rFonts w:ascii="黑体" w:eastAsia="黑体" w:hint="eastAsia"/>
                <w:szCs w:val="18"/>
              </w:rPr>
              <w:t>50（1:1溶液，2min）</w:t>
            </w:r>
          </w:p>
        </w:tc>
      </w:tr>
      <w:tr w:rsidR="00C04281" w:rsidRPr="008D2179" w14:paraId="1F2A9C11" w14:textId="77777777" w:rsidTr="00B21F27">
        <w:trPr>
          <w:jc w:val="center"/>
        </w:trPr>
        <w:tc>
          <w:tcPr>
            <w:tcW w:w="3510" w:type="dxa"/>
            <w:vAlign w:val="center"/>
          </w:tcPr>
          <w:p w14:paraId="4BE1684B" w14:textId="450F1BBC" w:rsidR="00C04281" w:rsidRPr="008D2179" w:rsidRDefault="004E597E" w:rsidP="00B21F27">
            <w:pPr>
              <w:pStyle w:val="ae"/>
              <w:ind w:firstLineChars="0" w:firstLine="0"/>
              <w:jc w:val="center"/>
              <w:rPr>
                <w:rFonts w:ascii="黑体" w:eastAsia="黑体"/>
                <w:szCs w:val="18"/>
              </w:rPr>
            </w:pPr>
            <w:r>
              <w:rPr>
                <w:rFonts w:ascii="黑体" w:eastAsia="黑体" w:hAnsi="宋体" w:hint="eastAsia"/>
                <w:color w:val="000000" w:themeColor="text1"/>
              </w:rPr>
              <w:t>长效</w:t>
            </w:r>
            <w:r w:rsidR="00C04281" w:rsidRPr="008215C5">
              <w:rPr>
                <w:rFonts w:ascii="黑体" w:eastAsia="黑体" w:hAnsi="宋体" w:hint="eastAsia"/>
              </w:rPr>
              <w:t>抑菌率（≥4h）, % ≥</w:t>
            </w:r>
          </w:p>
        </w:tc>
        <w:tc>
          <w:tcPr>
            <w:tcW w:w="4536" w:type="dxa"/>
            <w:vAlign w:val="center"/>
          </w:tcPr>
          <w:p w14:paraId="216AF44B" w14:textId="77777777" w:rsidR="00C04281" w:rsidRPr="008D2179" w:rsidRDefault="00C04281" w:rsidP="00B21F27">
            <w:pPr>
              <w:pStyle w:val="ae"/>
              <w:ind w:firstLineChars="0" w:firstLine="0"/>
              <w:jc w:val="center"/>
              <w:rPr>
                <w:rFonts w:ascii="黑体" w:eastAsia="黑体"/>
                <w:szCs w:val="18"/>
              </w:rPr>
            </w:pPr>
            <w:r w:rsidRPr="008D2179">
              <w:rPr>
                <w:rFonts w:ascii="黑体" w:eastAsia="黑体" w:hAnsi="宋体" w:hint="eastAsia"/>
              </w:rPr>
              <w:t>50</w:t>
            </w:r>
          </w:p>
        </w:tc>
      </w:tr>
      <w:tr w:rsidR="00C04281" w:rsidRPr="008D2179" w14:paraId="080B706B" w14:textId="77777777" w:rsidTr="00B21F27">
        <w:trPr>
          <w:jc w:val="center"/>
        </w:trPr>
        <w:tc>
          <w:tcPr>
            <w:tcW w:w="8046" w:type="dxa"/>
            <w:gridSpan w:val="2"/>
            <w:vAlign w:val="center"/>
          </w:tcPr>
          <w:p w14:paraId="40B20235" w14:textId="77777777" w:rsidR="00C04281" w:rsidRPr="008D2179" w:rsidRDefault="00C04281" w:rsidP="00B21F27">
            <w:pPr>
              <w:pStyle w:val="ae"/>
              <w:ind w:firstLineChars="0" w:firstLine="0"/>
              <w:rPr>
                <w:rFonts w:ascii="黑体" w:eastAsia="黑体" w:hAnsi="宋体"/>
              </w:rPr>
            </w:pPr>
            <w:r w:rsidRPr="008215C5">
              <w:rPr>
                <w:rFonts w:hint="eastAsia"/>
                <w:sz w:val="18"/>
                <w:vertAlign w:val="superscript"/>
              </w:rPr>
              <w:t xml:space="preserve">a </w:t>
            </w:r>
            <w:r w:rsidRPr="008D2179">
              <w:rPr>
                <w:rFonts w:hint="eastAsia"/>
                <w:sz w:val="18"/>
              </w:rPr>
              <w:t>指金黄色葡萄球菌（ATCC 6538）和大肠杆菌（8099或ATCC 25922）的抗菌率或抑菌率；如产品标明对真菌的作用，还需包括白色念珠菌（ATCC 10231）</w:t>
            </w:r>
            <w:r>
              <w:rPr>
                <w:rFonts w:hint="eastAsia"/>
                <w:sz w:val="18"/>
              </w:rPr>
              <w:t>。</w:t>
            </w:r>
          </w:p>
        </w:tc>
      </w:tr>
    </w:tbl>
    <w:p w14:paraId="39E45F16" w14:textId="77777777" w:rsidR="00C04281" w:rsidRDefault="00C04281" w:rsidP="00C04281">
      <w:pPr>
        <w:pStyle w:val="ae"/>
        <w:adjustRightInd w:val="0"/>
        <w:snapToGrid w:val="0"/>
        <w:spacing w:line="276" w:lineRule="auto"/>
        <w:ind w:left="780" w:firstLineChars="0" w:firstLine="0"/>
        <w:rPr>
          <w:rFonts w:ascii="Times New Roman"/>
          <w:noProof w:val="0"/>
          <w:kern w:val="2"/>
          <w:szCs w:val="24"/>
        </w:rPr>
      </w:pPr>
    </w:p>
    <w:p w14:paraId="09209AE6" w14:textId="77777777" w:rsidR="00C04281" w:rsidRDefault="00C04281" w:rsidP="00C04281">
      <w:pPr>
        <w:pStyle w:val="ae"/>
        <w:numPr>
          <w:ilvl w:val="0"/>
          <w:numId w:val="4"/>
        </w:numPr>
        <w:tabs>
          <w:tab w:val="clear" w:pos="4201"/>
          <w:tab w:val="clear" w:pos="9298"/>
        </w:tabs>
        <w:adjustRightInd w:val="0"/>
        <w:snapToGrid w:val="0"/>
        <w:spacing w:line="276" w:lineRule="auto"/>
        <w:ind w:firstLineChars="0"/>
        <w:rPr>
          <w:rFonts w:ascii="Times New Roman"/>
          <w:noProof w:val="0"/>
          <w:kern w:val="2"/>
          <w:szCs w:val="24"/>
        </w:rPr>
      </w:pPr>
      <w:r>
        <w:rPr>
          <w:rFonts w:ascii="Times New Roman" w:hint="eastAsia"/>
          <w:noProof w:val="0"/>
          <w:kern w:val="2"/>
          <w:szCs w:val="24"/>
        </w:rPr>
        <w:t>卫生指标试验方法的变更</w:t>
      </w:r>
    </w:p>
    <w:tbl>
      <w:tblPr>
        <w:tblW w:w="8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8"/>
        <w:gridCol w:w="3119"/>
        <w:gridCol w:w="3118"/>
      </w:tblGrid>
      <w:tr w:rsidR="00C04281" w:rsidRPr="008D2179" w14:paraId="45D3AA0C" w14:textId="77777777" w:rsidTr="00B21F27">
        <w:trPr>
          <w:trHeight w:val="318"/>
          <w:jc w:val="center"/>
        </w:trPr>
        <w:tc>
          <w:tcPr>
            <w:tcW w:w="2428" w:type="dxa"/>
            <w:vMerge w:val="restart"/>
            <w:vAlign w:val="center"/>
          </w:tcPr>
          <w:p w14:paraId="42E31D1B" w14:textId="77777777" w:rsidR="00C04281" w:rsidRPr="008D2179" w:rsidRDefault="00C04281" w:rsidP="00B21F27">
            <w:pPr>
              <w:pStyle w:val="ae"/>
              <w:ind w:firstLineChars="0" w:firstLine="0"/>
              <w:jc w:val="center"/>
              <w:rPr>
                <w:rFonts w:ascii="黑体" w:eastAsia="黑体" w:hAnsi="宋体"/>
              </w:rPr>
            </w:pPr>
            <w:r w:rsidRPr="008D2179">
              <w:rPr>
                <w:rFonts w:ascii="黑体" w:eastAsia="黑体" w:hAnsi="宋体" w:hint="eastAsia"/>
              </w:rPr>
              <w:t>项目</w:t>
            </w:r>
          </w:p>
        </w:tc>
        <w:tc>
          <w:tcPr>
            <w:tcW w:w="6237" w:type="dxa"/>
            <w:gridSpan w:val="2"/>
            <w:vAlign w:val="center"/>
          </w:tcPr>
          <w:p w14:paraId="1DE06D73" w14:textId="77777777" w:rsidR="00C04281" w:rsidRPr="008D2179" w:rsidRDefault="00C04281" w:rsidP="00B21F27">
            <w:pPr>
              <w:pStyle w:val="ae"/>
              <w:ind w:firstLineChars="0" w:firstLine="0"/>
              <w:jc w:val="center"/>
              <w:rPr>
                <w:rFonts w:ascii="黑体" w:eastAsia="黑体" w:hAnsi="宋体"/>
              </w:rPr>
            </w:pPr>
            <w:r>
              <w:rPr>
                <w:rFonts w:ascii="黑体" w:eastAsia="黑体" w:hAnsi="宋体" w:hint="eastAsia"/>
              </w:rPr>
              <w:t>试验方法引用标准</w:t>
            </w:r>
          </w:p>
        </w:tc>
      </w:tr>
      <w:tr w:rsidR="00C04281" w:rsidRPr="008D2179" w14:paraId="2BD41E2F" w14:textId="77777777" w:rsidTr="00B21F27">
        <w:trPr>
          <w:trHeight w:val="318"/>
          <w:jc w:val="center"/>
        </w:trPr>
        <w:tc>
          <w:tcPr>
            <w:tcW w:w="2428" w:type="dxa"/>
            <w:vMerge/>
            <w:vAlign w:val="center"/>
          </w:tcPr>
          <w:p w14:paraId="642F5CF5" w14:textId="77777777" w:rsidR="00C04281" w:rsidRPr="008D2179" w:rsidRDefault="00C04281" w:rsidP="00B21F27">
            <w:pPr>
              <w:pStyle w:val="ae"/>
              <w:ind w:firstLineChars="0" w:firstLine="0"/>
              <w:jc w:val="center"/>
              <w:rPr>
                <w:rFonts w:ascii="黑体" w:eastAsia="黑体" w:hAnsi="宋体"/>
              </w:rPr>
            </w:pPr>
          </w:p>
        </w:tc>
        <w:tc>
          <w:tcPr>
            <w:tcW w:w="3119" w:type="dxa"/>
            <w:vAlign w:val="center"/>
          </w:tcPr>
          <w:p w14:paraId="080E119A" w14:textId="77777777" w:rsidR="00C04281" w:rsidRDefault="00C04281" w:rsidP="00B21F27">
            <w:pPr>
              <w:pStyle w:val="ae"/>
              <w:ind w:firstLineChars="0" w:firstLine="0"/>
              <w:jc w:val="center"/>
              <w:rPr>
                <w:rFonts w:ascii="黑体" w:eastAsia="黑体" w:hAnsi="宋体"/>
              </w:rPr>
            </w:pPr>
            <w:r>
              <w:rPr>
                <w:rFonts w:ascii="黑体" w:eastAsia="黑体" w:hAnsi="宋体" w:hint="eastAsia"/>
              </w:rPr>
              <w:t>旧版</w:t>
            </w:r>
          </w:p>
        </w:tc>
        <w:tc>
          <w:tcPr>
            <w:tcW w:w="3118" w:type="dxa"/>
            <w:vAlign w:val="center"/>
          </w:tcPr>
          <w:p w14:paraId="1EC5F852" w14:textId="77777777" w:rsidR="00C04281" w:rsidRDefault="00C04281" w:rsidP="00B21F27">
            <w:pPr>
              <w:pStyle w:val="ae"/>
              <w:ind w:firstLineChars="0" w:firstLine="0"/>
              <w:jc w:val="center"/>
              <w:rPr>
                <w:rFonts w:ascii="黑体" w:eastAsia="黑体" w:hAnsi="宋体"/>
              </w:rPr>
            </w:pPr>
            <w:r>
              <w:rPr>
                <w:rFonts w:ascii="黑体" w:eastAsia="黑体" w:hAnsi="宋体" w:hint="eastAsia"/>
              </w:rPr>
              <w:t>新版</w:t>
            </w:r>
          </w:p>
        </w:tc>
      </w:tr>
      <w:tr w:rsidR="00C04281" w:rsidRPr="008D2179" w14:paraId="7C4C241F" w14:textId="77777777" w:rsidTr="00B21F27">
        <w:trPr>
          <w:jc w:val="center"/>
        </w:trPr>
        <w:tc>
          <w:tcPr>
            <w:tcW w:w="2428" w:type="dxa"/>
            <w:vAlign w:val="center"/>
          </w:tcPr>
          <w:p w14:paraId="0396B3FD" w14:textId="77777777" w:rsidR="00C04281" w:rsidRPr="008D2179" w:rsidRDefault="00C04281" w:rsidP="00B21F27">
            <w:pPr>
              <w:pStyle w:val="ae"/>
              <w:ind w:firstLineChars="0" w:firstLine="0"/>
              <w:jc w:val="center"/>
              <w:rPr>
                <w:rFonts w:ascii="黑体" w:eastAsia="黑体" w:hAnsi="宋体"/>
              </w:rPr>
            </w:pPr>
            <w:r w:rsidRPr="008D2179">
              <w:rPr>
                <w:rFonts w:ascii="黑体" w:eastAsia="黑体" w:hAnsi="宋体" w:hint="eastAsia"/>
              </w:rPr>
              <w:t>菌落总数</w:t>
            </w:r>
            <w:r>
              <w:rPr>
                <w:rFonts w:ascii="黑体" w:eastAsia="黑体" w:hAnsi="宋体" w:hint="eastAsia"/>
              </w:rPr>
              <w:t>、</w:t>
            </w:r>
            <w:r w:rsidRPr="008D2179">
              <w:rPr>
                <w:rFonts w:ascii="黑体" w:eastAsia="黑体" w:hAnsi="宋体" w:hint="eastAsia"/>
              </w:rPr>
              <w:t>粪大肠菌群</w:t>
            </w:r>
          </w:p>
        </w:tc>
        <w:tc>
          <w:tcPr>
            <w:tcW w:w="3119" w:type="dxa"/>
            <w:vAlign w:val="center"/>
          </w:tcPr>
          <w:p w14:paraId="4783AC41" w14:textId="77777777" w:rsidR="00C04281" w:rsidRPr="00DF1A81" w:rsidRDefault="00C04281" w:rsidP="00B21F27">
            <w:pPr>
              <w:pStyle w:val="ae"/>
              <w:spacing w:line="320" w:lineRule="exact"/>
              <w:ind w:firstLineChars="0" w:firstLine="0"/>
              <w:rPr>
                <w:rFonts w:ascii="黑体" w:eastAsia="黑体" w:hAnsi="黑体"/>
                <w:sz w:val="18"/>
                <w:szCs w:val="18"/>
              </w:rPr>
            </w:pPr>
            <w:r w:rsidRPr="00DF1A81">
              <w:rPr>
                <w:rFonts w:ascii="黑体" w:eastAsia="黑体" w:hAnsi="黑体" w:hint="eastAsia"/>
                <w:sz w:val="18"/>
                <w:szCs w:val="18"/>
              </w:rPr>
              <w:t>《化妆品卫生规范》(2002年版)</w:t>
            </w:r>
          </w:p>
        </w:tc>
        <w:tc>
          <w:tcPr>
            <w:tcW w:w="3118" w:type="dxa"/>
            <w:vAlign w:val="center"/>
          </w:tcPr>
          <w:p w14:paraId="21740E0F" w14:textId="77777777" w:rsidR="00C04281" w:rsidRPr="00DF1A81" w:rsidRDefault="00C04281" w:rsidP="00B21F27">
            <w:pPr>
              <w:pStyle w:val="ae"/>
              <w:spacing w:line="320" w:lineRule="exact"/>
              <w:ind w:firstLineChars="0" w:firstLine="0"/>
              <w:rPr>
                <w:rFonts w:ascii="黑体" w:eastAsia="黑体" w:hAnsi="黑体"/>
                <w:sz w:val="18"/>
                <w:szCs w:val="18"/>
              </w:rPr>
            </w:pPr>
            <w:r w:rsidRPr="00DF1A81">
              <w:rPr>
                <w:rFonts w:ascii="黑体" w:eastAsia="黑体" w:hAnsi="黑体" w:hint="eastAsia"/>
                <w:sz w:val="18"/>
                <w:szCs w:val="18"/>
              </w:rPr>
              <w:t>《化妆品安全技术规范》(2015年版)</w:t>
            </w:r>
          </w:p>
        </w:tc>
      </w:tr>
      <w:tr w:rsidR="00C04281" w:rsidRPr="008D2179" w14:paraId="5276C005" w14:textId="77777777" w:rsidTr="00B21F27">
        <w:trPr>
          <w:jc w:val="center"/>
        </w:trPr>
        <w:tc>
          <w:tcPr>
            <w:tcW w:w="2428" w:type="dxa"/>
            <w:vAlign w:val="center"/>
          </w:tcPr>
          <w:p w14:paraId="1012AED4" w14:textId="77777777" w:rsidR="00C04281" w:rsidRPr="008D2179" w:rsidRDefault="00C04281" w:rsidP="00B21F27">
            <w:pPr>
              <w:pStyle w:val="ae"/>
              <w:ind w:firstLineChars="0" w:firstLine="0"/>
              <w:jc w:val="center"/>
              <w:rPr>
                <w:rFonts w:ascii="黑体" w:eastAsia="黑体" w:hAnsi="宋体"/>
              </w:rPr>
            </w:pPr>
            <w:r w:rsidRPr="008D2179">
              <w:rPr>
                <w:rFonts w:ascii="黑体" w:eastAsia="黑体" w:hint="eastAsia"/>
                <w:szCs w:val="18"/>
              </w:rPr>
              <w:t>杀菌率</w:t>
            </w:r>
            <w:r>
              <w:rPr>
                <w:rFonts w:ascii="黑体" w:eastAsia="黑体" w:hint="eastAsia"/>
                <w:szCs w:val="18"/>
              </w:rPr>
              <w:t>、</w:t>
            </w:r>
            <w:r w:rsidRPr="008D2179">
              <w:rPr>
                <w:rFonts w:ascii="黑体" w:eastAsia="黑体" w:hint="eastAsia"/>
                <w:szCs w:val="18"/>
              </w:rPr>
              <w:t>抑菌率</w:t>
            </w:r>
          </w:p>
        </w:tc>
        <w:tc>
          <w:tcPr>
            <w:tcW w:w="3119" w:type="dxa"/>
            <w:vAlign w:val="center"/>
          </w:tcPr>
          <w:p w14:paraId="37C9AE58" w14:textId="77777777" w:rsidR="00C04281" w:rsidRPr="008D2179" w:rsidRDefault="00C04281" w:rsidP="00B21F27">
            <w:pPr>
              <w:pStyle w:val="ae"/>
              <w:ind w:firstLineChars="0" w:firstLine="0"/>
              <w:jc w:val="center"/>
              <w:rPr>
                <w:rFonts w:ascii="黑体" w:eastAsia="黑体" w:hAnsi="宋体"/>
              </w:rPr>
            </w:pPr>
            <w:r>
              <w:rPr>
                <w:rFonts w:ascii="黑体" w:eastAsia="黑体" w:hAnsi="宋体" w:hint="eastAsia"/>
              </w:rPr>
              <w:t>GB 15979-2002</w:t>
            </w:r>
          </w:p>
        </w:tc>
        <w:tc>
          <w:tcPr>
            <w:tcW w:w="3118" w:type="dxa"/>
            <w:vAlign w:val="center"/>
          </w:tcPr>
          <w:p w14:paraId="4F3229B4" w14:textId="77777777" w:rsidR="00C04281" w:rsidRPr="00DF1A81" w:rsidRDefault="00C04281" w:rsidP="00B21F27">
            <w:pPr>
              <w:pStyle w:val="ae"/>
              <w:ind w:firstLineChars="0" w:firstLine="0"/>
              <w:jc w:val="center"/>
              <w:rPr>
                <w:rFonts w:ascii="黑体" w:eastAsia="黑体" w:hAnsi="黑体"/>
              </w:rPr>
            </w:pPr>
            <w:r w:rsidRPr="00DF1A81">
              <w:rPr>
                <w:rFonts w:ascii="黑体" w:eastAsia="黑体" w:hAnsi="黑体"/>
              </w:rPr>
              <w:t xml:space="preserve">QB/T </w:t>
            </w:r>
            <w:r w:rsidRPr="00DF1A81">
              <w:rPr>
                <w:rFonts w:ascii="黑体" w:eastAsia="黑体" w:hAnsi="黑体" w:hint="eastAsia"/>
              </w:rPr>
              <w:t>2738</w:t>
            </w:r>
            <w:r w:rsidRPr="00DF1A81">
              <w:rPr>
                <w:rFonts w:ascii="黑体" w:eastAsia="黑体" w:hAnsi="黑体"/>
              </w:rPr>
              <w:t>-XXXX</w:t>
            </w:r>
          </w:p>
        </w:tc>
      </w:tr>
      <w:tr w:rsidR="00C04281" w:rsidRPr="008D2179" w14:paraId="1597F23F" w14:textId="77777777" w:rsidTr="00B21F27">
        <w:trPr>
          <w:jc w:val="center"/>
        </w:trPr>
        <w:tc>
          <w:tcPr>
            <w:tcW w:w="2428" w:type="dxa"/>
            <w:vAlign w:val="center"/>
          </w:tcPr>
          <w:p w14:paraId="30B173A8" w14:textId="2D12CCA9" w:rsidR="00C04281" w:rsidRPr="008215C5" w:rsidRDefault="004E597E" w:rsidP="00B21F27">
            <w:pPr>
              <w:pStyle w:val="ae"/>
              <w:ind w:firstLineChars="0" w:firstLine="0"/>
              <w:jc w:val="center"/>
              <w:rPr>
                <w:rFonts w:ascii="黑体" w:eastAsia="黑体" w:hAnsi="宋体"/>
              </w:rPr>
            </w:pPr>
            <w:r>
              <w:rPr>
                <w:rFonts w:ascii="黑体" w:eastAsia="黑体" w:hAnsi="宋体" w:hint="eastAsia"/>
                <w:color w:val="000000" w:themeColor="text1"/>
              </w:rPr>
              <w:t>长效</w:t>
            </w:r>
            <w:r w:rsidR="00C04281" w:rsidRPr="008215C5">
              <w:rPr>
                <w:rFonts w:ascii="黑体" w:eastAsia="黑体" w:hAnsi="宋体" w:hint="eastAsia"/>
              </w:rPr>
              <w:t>抑菌率</w:t>
            </w:r>
          </w:p>
        </w:tc>
        <w:tc>
          <w:tcPr>
            <w:tcW w:w="3119" w:type="dxa"/>
            <w:vAlign w:val="center"/>
          </w:tcPr>
          <w:p w14:paraId="22AEC6D4" w14:textId="77777777" w:rsidR="00C04281" w:rsidRPr="008215C5" w:rsidRDefault="00C04281" w:rsidP="00B21F27">
            <w:pPr>
              <w:pStyle w:val="ae"/>
              <w:ind w:firstLineChars="0" w:firstLine="0"/>
              <w:jc w:val="center"/>
              <w:rPr>
                <w:rFonts w:ascii="黑体" w:eastAsia="黑体" w:hAnsi="宋体"/>
              </w:rPr>
            </w:pPr>
            <w:r>
              <w:rPr>
                <w:rFonts w:ascii="黑体" w:eastAsia="黑体" w:hAnsi="宋体"/>
              </w:rPr>
              <w:t>/</w:t>
            </w:r>
          </w:p>
        </w:tc>
        <w:tc>
          <w:tcPr>
            <w:tcW w:w="3118" w:type="dxa"/>
            <w:vAlign w:val="center"/>
          </w:tcPr>
          <w:p w14:paraId="260E81D8" w14:textId="77777777" w:rsidR="00C04281" w:rsidRPr="00DF1A81" w:rsidRDefault="00C04281" w:rsidP="00B21F27">
            <w:pPr>
              <w:pStyle w:val="ae"/>
              <w:ind w:firstLineChars="0" w:firstLine="0"/>
              <w:jc w:val="center"/>
              <w:rPr>
                <w:rFonts w:ascii="黑体" w:eastAsia="黑体" w:hAnsi="黑体"/>
              </w:rPr>
            </w:pPr>
            <w:r w:rsidRPr="00DF1A81">
              <w:rPr>
                <w:rFonts w:ascii="黑体" w:eastAsia="黑体" w:hAnsi="黑体"/>
              </w:rPr>
              <w:t xml:space="preserve">QB/T </w:t>
            </w:r>
            <w:r w:rsidRPr="00DF1A81">
              <w:rPr>
                <w:rFonts w:ascii="黑体" w:eastAsia="黑体" w:hAnsi="黑体" w:hint="eastAsia"/>
              </w:rPr>
              <w:t>2738</w:t>
            </w:r>
            <w:r w:rsidRPr="00DF1A81">
              <w:rPr>
                <w:rFonts w:ascii="黑体" w:eastAsia="黑体" w:hAnsi="黑体"/>
              </w:rPr>
              <w:t>-XXXX</w:t>
            </w:r>
          </w:p>
        </w:tc>
      </w:tr>
    </w:tbl>
    <w:p w14:paraId="013505E6" w14:textId="77777777" w:rsidR="00C04281" w:rsidRDefault="00C04281" w:rsidP="00C04281">
      <w:pPr>
        <w:pStyle w:val="ae"/>
        <w:adjustRightInd w:val="0"/>
        <w:snapToGrid w:val="0"/>
        <w:spacing w:line="276" w:lineRule="auto"/>
        <w:ind w:left="780" w:firstLineChars="0" w:firstLine="0"/>
        <w:rPr>
          <w:rFonts w:ascii="Times New Roman"/>
          <w:noProof w:val="0"/>
          <w:kern w:val="2"/>
          <w:szCs w:val="24"/>
        </w:rPr>
      </w:pPr>
    </w:p>
    <w:p w14:paraId="6A300612" w14:textId="77777777" w:rsidR="00C04281" w:rsidRDefault="00C04281" w:rsidP="00C04281">
      <w:pPr>
        <w:pStyle w:val="ae"/>
        <w:numPr>
          <w:ilvl w:val="0"/>
          <w:numId w:val="4"/>
        </w:numPr>
        <w:tabs>
          <w:tab w:val="clear" w:pos="4201"/>
          <w:tab w:val="clear" w:pos="9298"/>
        </w:tabs>
        <w:adjustRightInd w:val="0"/>
        <w:snapToGrid w:val="0"/>
        <w:spacing w:line="276" w:lineRule="auto"/>
        <w:ind w:firstLineChars="0"/>
        <w:rPr>
          <w:rFonts w:ascii="Times New Roman"/>
          <w:noProof w:val="0"/>
          <w:kern w:val="2"/>
          <w:szCs w:val="24"/>
        </w:rPr>
      </w:pPr>
      <w:r>
        <w:rPr>
          <w:rFonts w:ascii="Times New Roman" w:hint="eastAsia"/>
          <w:noProof w:val="0"/>
          <w:kern w:val="2"/>
          <w:szCs w:val="24"/>
        </w:rPr>
        <w:t>检验规则的变更</w:t>
      </w:r>
    </w:p>
    <w:p w14:paraId="4F65BF40" w14:textId="77777777" w:rsidR="00C04281" w:rsidRPr="00DF1A81" w:rsidRDefault="00C04281" w:rsidP="00C04281">
      <w:pPr>
        <w:pStyle w:val="ae"/>
        <w:ind w:left="420" w:firstLineChars="0" w:firstLine="0"/>
      </w:pPr>
      <w:r>
        <w:rPr>
          <w:rFonts w:hint="eastAsia"/>
        </w:rPr>
        <w:t>三类产品检验规则均</w:t>
      </w:r>
      <w:r w:rsidRPr="00261A00">
        <w:rPr>
          <w:rFonts w:hint="eastAsia"/>
        </w:rPr>
        <w:t>按</w:t>
      </w:r>
      <w:r w:rsidRPr="00261A00">
        <w:t>QB/T</w:t>
      </w:r>
      <w:r w:rsidRPr="00261A00">
        <w:rPr>
          <w:rFonts w:hint="eastAsia"/>
        </w:rPr>
        <w:t xml:space="preserve"> </w:t>
      </w:r>
      <w:r w:rsidRPr="00261A00">
        <w:t>295</w:t>
      </w:r>
      <w:r>
        <w:rPr>
          <w:rFonts w:hint="eastAsia"/>
        </w:rPr>
        <w:t>1</w:t>
      </w:r>
      <w:r w:rsidRPr="00261A00">
        <w:rPr>
          <w:rFonts w:hint="eastAsia"/>
        </w:rPr>
        <w:t>规定执行。</w:t>
      </w:r>
    </w:p>
    <w:p w14:paraId="75BF5ADB" w14:textId="77777777" w:rsidR="003C1EC5" w:rsidRDefault="003F17AE" w:rsidP="00D61046">
      <w:pPr>
        <w:pStyle w:val="1"/>
        <w:spacing w:line="240" w:lineRule="auto"/>
        <w:rPr>
          <w:sz w:val="21"/>
          <w:szCs w:val="21"/>
        </w:rPr>
      </w:pPr>
      <w:r>
        <w:rPr>
          <w:rFonts w:hint="eastAsia"/>
          <w:sz w:val="21"/>
          <w:szCs w:val="21"/>
        </w:rPr>
        <w:t>3</w:t>
      </w:r>
      <w:r>
        <w:rPr>
          <w:rFonts w:hint="eastAsia"/>
          <w:sz w:val="21"/>
          <w:szCs w:val="21"/>
        </w:rPr>
        <w:t>主要实验和验证情况分析</w:t>
      </w:r>
    </w:p>
    <w:p w14:paraId="0789F30E" w14:textId="305B2140" w:rsidR="00C04281" w:rsidRPr="00C04281" w:rsidRDefault="00C04281" w:rsidP="00C04281">
      <w:pPr>
        <w:adjustRightInd w:val="0"/>
        <w:snapToGrid w:val="0"/>
        <w:spacing w:afterLines="50" w:after="156" w:line="300" w:lineRule="auto"/>
        <w:ind w:firstLine="420"/>
        <w:jc w:val="left"/>
        <w:rPr>
          <w:sz w:val="21"/>
          <w:szCs w:val="21"/>
        </w:rPr>
      </w:pPr>
      <w:r w:rsidRPr="00C04281">
        <w:rPr>
          <w:sz w:val="21"/>
          <w:szCs w:val="21"/>
        </w:rPr>
        <w:t>本标准与旧标准相比最大的变化在于</w:t>
      </w:r>
      <w:r w:rsidRPr="00C04281">
        <w:rPr>
          <w:rFonts w:hint="eastAsia"/>
          <w:sz w:val="21"/>
          <w:szCs w:val="21"/>
        </w:rPr>
        <w:t>特种香皂卫生指标和卫生指标试验方法的变化，并</w:t>
      </w:r>
      <w:r w:rsidRPr="00C04281">
        <w:rPr>
          <w:sz w:val="21"/>
          <w:szCs w:val="21"/>
        </w:rPr>
        <w:t>增加了</w:t>
      </w:r>
      <w:r w:rsidRPr="00C04281">
        <w:rPr>
          <w:rFonts w:hint="eastAsia"/>
          <w:sz w:val="21"/>
          <w:szCs w:val="21"/>
        </w:rPr>
        <w:t>特种</w:t>
      </w:r>
      <w:r w:rsidR="004E597E">
        <w:rPr>
          <w:rFonts w:hint="eastAsia"/>
          <w:sz w:val="21"/>
          <w:szCs w:val="21"/>
        </w:rPr>
        <w:t>香皂长效</w:t>
      </w:r>
      <w:r w:rsidRPr="00C04281">
        <w:rPr>
          <w:sz w:val="21"/>
          <w:szCs w:val="21"/>
        </w:rPr>
        <w:t>抑菌</w:t>
      </w:r>
      <w:r w:rsidR="004E597E">
        <w:rPr>
          <w:rFonts w:hint="eastAsia"/>
          <w:sz w:val="21"/>
          <w:szCs w:val="21"/>
        </w:rPr>
        <w:t>率</w:t>
      </w:r>
      <w:r w:rsidR="00C96859">
        <w:rPr>
          <w:rFonts w:hint="eastAsia"/>
          <w:sz w:val="21"/>
          <w:szCs w:val="21"/>
        </w:rPr>
        <w:t>指标</w:t>
      </w:r>
      <w:r w:rsidRPr="00C04281">
        <w:rPr>
          <w:sz w:val="21"/>
          <w:szCs w:val="21"/>
        </w:rPr>
        <w:t>。</w:t>
      </w:r>
      <w:r w:rsidR="00C440E4" w:rsidRPr="00C440E4">
        <w:rPr>
          <w:sz w:val="21"/>
          <w:szCs w:val="21"/>
        </w:rPr>
        <w:t>QB/T 2738</w:t>
      </w:r>
      <w:r w:rsidR="00C440E4">
        <w:rPr>
          <w:rFonts w:hint="eastAsia"/>
          <w:sz w:val="21"/>
          <w:szCs w:val="21"/>
        </w:rPr>
        <w:t>修订版标准</w:t>
      </w:r>
      <w:r w:rsidR="000A7BAB">
        <w:rPr>
          <w:rFonts w:hint="eastAsia"/>
          <w:color w:val="000000"/>
          <w:sz w:val="21"/>
          <w:szCs w:val="21"/>
        </w:rPr>
        <w:t>（征求意见稿）</w:t>
      </w:r>
      <w:r w:rsidR="00C440E4">
        <w:rPr>
          <w:rFonts w:hint="eastAsia"/>
          <w:sz w:val="21"/>
          <w:szCs w:val="21"/>
        </w:rPr>
        <w:t>增加了对于皂类产品的持续性抑菌效果的检测方法，本标准引用该方法，并规定产品持续抑菌效果达到</w:t>
      </w:r>
      <w:r w:rsidR="00C440E4">
        <w:rPr>
          <w:rFonts w:hint="eastAsia"/>
          <w:sz w:val="21"/>
          <w:szCs w:val="21"/>
        </w:rPr>
        <w:t>4</w:t>
      </w:r>
      <w:r w:rsidR="00C440E4">
        <w:rPr>
          <w:rFonts w:hint="eastAsia"/>
          <w:sz w:val="21"/>
          <w:szCs w:val="21"/>
        </w:rPr>
        <w:t>小时以上时，可以认为具有</w:t>
      </w:r>
      <w:r w:rsidR="004E597E">
        <w:rPr>
          <w:rFonts w:hint="eastAsia"/>
          <w:sz w:val="21"/>
          <w:szCs w:val="21"/>
        </w:rPr>
        <w:t>长效</w:t>
      </w:r>
      <w:r w:rsidRPr="00C04281">
        <w:rPr>
          <w:sz w:val="21"/>
          <w:szCs w:val="21"/>
        </w:rPr>
        <w:t>抑菌效果。</w:t>
      </w:r>
    </w:p>
    <w:p w14:paraId="419DCEF4" w14:textId="4E80489D" w:rsidR="00C04281" w:rsidRPr="00C04281" w:rsidRDefault="000A7BAB" w:rsidP="00C04281">
      <w:pPr>
        <w:spacing w:afterLines="50" w:after="156"/>
        <w:ind w:firstLine="420"/>
        <w:rPr>
          <w:color w:val="000000"/>
          <w:sz w:val="21"/>
          <w:szCs w:val="21"/>
        </w:rPr>
      </w:pPr>
      <w:r>
        <w:rPr>
          <w:rFonts w:hint="eastAsia"/>
          <w:color w:val="000000"/>
          <w:sz w:val="21"/>
          <w:szCs w:val="21"/>
        </w:rPr>
        <w:t>下表为采用</w:t>
      </w:r>
      <w:r w:rsidRPr="000A7BAB">
        <w:rPr>
          <w:rFonts w:hint="eastAsia"/>
          <w:color w:val="000000"/>
          <w:sz w:val="21"/>
          <w:szCs w:val="21"/>
        </w:rPr>
        <w:t>QB/T 2738</w:t>
      </w:r>
      <w:r w:rsidRPr="000A7BAB">
        <w:rPr>
          <w:rFonts w:hint="eastAsia"/>
          <w:color w:val="000000"/>
          <w:sz w:val="21"/>
          <w:szCs w:val="21"/>
        </w:rPr>
        <w:t>修订版</w:t>
      </w:r>
      <w:r>
        <w:rPr>
          <w:rFonts w:hint="eastAsia"/>
          <w:color w:val="000000"/>
          <w:sz w:val="21"/>
          <w:szCs w:val="21"/>
        </w:rPr>
        <w:t>（征求意见稿）的方法，对</w:t>
      </w:r>
      <w:r w:rsidR="00C04281" w:rsidRPr="00C04281">
        <w:rPr>
          <w:color w:val="000000"/>
          <w:sz w:val="21"/>
          <w:szCs w:val="21"/>
        </w:rPr>
        <w:t>五种市</w:t>
      </w:r>
      <w:r>
        <w:rPr>
          <w:rFonts w:hint="eastAsia"/>
          <w:color w:val="000000"/>
          <w:sz w:val="21"/>
          <w:szCs w:val="21"/>
        </w:rPr>
        <w:t>售</w:t>
      </w:r>
      <w:r w:rsidR="00C04281" w:rsidRPr="00C04281">
        <w:rPr>
          <w:color w:val="000000"/>
          <w:sz w:val="21"/>
          <w:szCs w:val="21"/>
        </w:rPr>
        <w:t>香皂</w:t>
      </w:r>
      <w:r>
        <w:rPr>
          <w:rFonts w:hint="eastAsia"/>
          <w:color w:val="000000"/>
          <w:sz w:val="21"/>
          <w:szCs w:val="21"/>
        </w:rPr>
        <w:t>抑菌效果的</w:t>
      </w:r>
      <w:r w:rsidR="00C04281" w:rsidRPr="00C04281">
        <w:rPr>
          <w:color w:val="000000"/>
          <w:sz w:val="21"/>
          <w:szCs w:val="21"/>
        </w:rPr>
        <w:t>对比</w:t>
      </w:r>
      <w:r>
        <w:rPr>
          <w:rFonts w:hint="eastAsia"/>
          <w:color w:val="000000"/>
          <w:sz w:val="21"/>
          <w:szCs w:val="21"/>
        </w:rPr>
        <w:t>测试</w:t>
      </w:r>
      <w:r w:rsidR="00C04281" w:rsidRPr="00C04281">
        <w:rPr>
          <w:color w:val="000000"/>
          <w:sz w:val="21"/>
          <w:szCs w:val="21"/>
        </w:rPr>
        <w:t>，</w:t>
      </w:r>
      <w:r w:rsidR="005C0668">
        <w:rPr>
          <w:rFonts w:hint="eastAsia"/>
          <w:color w:val="000000"/>
          <w:sz w:val="21"/>
          <w:szCs w:val="21"/>
        </w:rPr>
        <w:t>在</w:t>
      </w:r>
      <w:r w:rsidR="00C04281" w:rsidRPr="00C04281">
        <w:rPr>
          <w:color w:val="000000"/>
          <w:sz w:val="21"/>
          <w:szCs w:val="21"/>
        </w:rPr>
        <w:t>显著性差异</w:t>
      </w:r>
      <w:r w:rsidR="005C0668" w:rsidRPr="005C0668">
        <w:rPr>
          <w:rFonts w:hint="eastAsia"/>
          <w:i/>
          <w:iCs/>
          <w:color w:val="000000"/>
          <w:sz w:val="21"/>
          <w:szCs w:val="21"/>
        </w:rPr>
        <w:t>p</w:t>
      </w:r>
      <w:r w:rsidR="005C0668" w:rsidRPr="000A7BAB">
        <w:rPr>
          <w:color w:val="000000"/>
          <w:sz w:val="21"/>
          <w:szCs w:val="21"/>
        </w:rPr>
        <w:t>＜</w:t>
      </w:r>
      <w:r w:rsidR="005C0668" w:rsidRPr="00C04281">
        <w:rPr>
          <w:color w:val="000000"/>
          <w:sz w:val="21"/>
          <w:szCs w:val="21"/>
        </w:rPr>
        <w:t>0.05</w:t>
      </w:r>
      <w:r w:rsidR="005C0668">
        <w:rPr>
          <w:rFonts w:hint="eastAsia"/>
          <w:color w:val="000000"/>
          <w:sz w:val="21"/>
          <w:szCs w:val="21"/>
        </w:rPr>
        <w:t>，</w:t>
      </w:r>
      <w:r w:rsidR="005C0668">
        <w:rPr>
          <w:rFonts w:hint="eastAsia"/>
          <w:color w:val="000000"/>
          <w:sz w:val="21"/>
          <w:szCs w:val="21"/>
        </w:rPr>
        <w:t>4</w:t>
      </w:r>
      <w:r w:rsidR="005C0668">
        <w:rPr>
          <w:color w:val="000000"/>
          <w:sz w:val="21"/>
          <w:szCs w:val="21"/>
        </w:rPr>
        <w:t>h</w:t>
      </w:r>
      <w:r w:rsidR="005C0668">
        <w:rPr>
          <w:rFonts w:hint="eastAsia"/>
          <w:color w:val="000000"/>
          <w:sz w:val="21"/>
          <w:szCs w:val="21"/>
        </w:rPr>
        <w:t>下</w:t>
      </w:r>
      <w:r w:rsidR="00C04281" w:rsidRPr="00C04281">
        <w:rPr>
          <w:color w:val="000000"/>
          <w:sz w:val="21"/>
          <w:szCs w:val="21"/>
        </w:rPr>
        <w:t>抑菌</w:t>
      </w:r>
      <w:r w:rsidR="005C0668">
        <w:rPr>
          <w:rFonts w:hint="eastAsia"/>
          <w:color w:val="000000"/>
          <w:sz w:val="21"/>
          <w:szCs w:val="21"/>
        </w:rPr>
        <w:t>率达到</w:t>
      </w:r>
      <w:r w:rsidR="005C0668">
        <w:rPr>
          <w:rFonts w:hint="eastAsia"/>
          <w:color w:val="000000"/>
          <w:sz w:val="21"/>
          <w:szCs w:val="21"/>
        </w:rPr>
        <w:t>5</w:t>
      </w:r>
      <w:r w:rsidR="005C0668">
        <w:rPr>
          <w:color w:val="000000"/>
          <w:sz w:val="21"/>
          <w:szCs w:val="21"/>
        </w:rPr>
        <w:t>0%</w:t>
      </w:r>
      <w:r w:rsidR="005C0668">
        <w:rPr>
          <w:rFonts w:hint="eastAsia"/>
          <w:color w:val="000000"/>
          <w:sz w:val="21"/>
          <w:szCs w:val="21"/>
        </w:rPr>
        <w:t>以上的有</w:t>
      </w:r>
      <w:r w:rsidR="005C0668">
        <w:rPr>
          <w:rFonts w:hint="eastAsia"/>
          <w:color w:val="000000"/>
          <w:sz w:val="21"/>
          <w:szCs w:val="21"/>
        </w:rPr>
        <w:t>D</w:t>
      </w:r>
      <w:r w:rsidR="005C0668">
        <w:rPr>
          <w:rFonts w:hint="eastAsia"/>
          <w:color w:val="000000"/>
          <w:sz w:val="21"/>
          <w:szCs w:val="21"/>
        </w:rPr>
        <w:t>、</w:t>
      </w:r>
      <w:r w:rsidR="005C0668">
        <w:rPr>
          <w:rFonts w:hint="eastAsia"/>
          <w:color w:val="000000"/>
          <w:sz w:val="21"/>
          <w:szCs w:val="21"/>
        </w:rPr>
        <w:t>E</w:t>
      </w:r>
      <w:r w:rsidR="005C0668">
        <w:rPr>
          <w:rFonts w:hint="eastAsia"/>
          <w:color w:val="000000"/>
          <w:sz w:val="21"/>
          <w:szCs w:val="21"/>
        </w:rPr>
        <w:t>两款产品</w:t>
      </w:r>
      <w:r w:rsidR="00C04281" w:rsidRPr="00C04281">
        <w:rPr>
          <w:color w:val="000000"/>
          <w:sz w:val="21"/>
          <w:szCs w:val="21"/>
        </w:rPr>
        <w:t>，</w:t>
      </w:r>
      <w:r w:rsidR="005C0668">
        <w:rPr>
          <w:rFonts w:hint="eastAsia"/>
          <w:color w:val="000000"/>
          <w:sz w:val="21"/>
          <w:szCs w:val="21"/>
        </w:rPr>
        <w:t>说明这两款产品有</w:t>
      </w:r>
      <w:r w:rsidR="004E597E">
        <w:rPr>
          <w:rFonts w:hint="eastAsia"/>
          <w:color w:val="000000"/>
          <w:sz w:val="21"/>
          <w:szCs w:val="21"/>
        </w:rPr>
        <w:t>长效</w:t>
      </w:r>
      <w:r w:rsidR="00C04281" w:rsidRPr="00C04281">
        <w:rPr>
          <w:color w:val="000000"/>
          <w:sz w:val="21"/>
          <w:szCs w:val="21"/>
        </w:rPr>
        <w:t>抑菌</w:t>
      </w:r>
      <w:r w:rsidR="005C0668">
        <w:rPr>
          <w:rFonts w:hint="eastAsia"/>
          <w:color w:val="000000"/>
          <w:sz w:val="21"/>
          <w:szCs w:val="21"/>
        </w:rPr>
        <w:t>效果，其他产品则没有此效果</w:t>
      </w:r>
      <w:r w:rsidR="00C04281" w:rsidRPr="00C04281">
        <w:rPr>
          <w:color w:val="000000"/>
          <w:sz w:val="21"/>
          <w:szCs w:val="21"/>
        </w:rPr>
        <w:t>。</w:t>
      </w:r>
    </w:p>
    <w:p w14:paraId="07199F66" w14:textId="164239D2" w:rsidR="00C04281" w:rsidRPr="00C04281" w:rsidRDefault="00C04281" w:rsidP="00C04281">
      <w:pPr>
        <w:pStyle w:val="af"/>
        <w:spacing w:afterLines="50" w:after="156"/>
        <w:ind w:left="630" w:firstLineChars="0" w:firstLine="0"/>
        <w:jc w:val="center"/>
        <w:rPr>
          <w:rFonts w:ascii="Times New Roman" w:hAnsi="Times New Roman"/>
          <w:b/>
          <w:color w:val="000000"/>
          <w:szCs w:val="21"/>
        </w:rPr>
      </w:pPr>
      <w:r w:rsidRPr="00C04281">
        <w:rPr>
          <w:rFonts w:ascii="Times New Roman" w:hAnsi="Times New Roman"/>
          <w:color w:val="000000"/>
          <w:szCs w:val="21"/>
        </w:rPr>
        <w:t>不同品牌抑菌香皂测试结果</w:t>
      </w:r>
    </w:p>
    <w:tbl>
      <w:tblPr>
        <w:tblW w:w="90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CellMar>
          <w:left w:w="0" w:type="dxa"/>
          <w:right w:w="0" w:type="dxa"/>
        </w:tblCellMar>
        <w:tblLook w:val="0600" w:firstRow="0" w:lastRow="0" w:firstColumn="0" w:lastColumn="0" w:noHBand="1" w:noVBand="1"/>
      </w:tblPr>
      <w:tblGrid>
        <w:gridCol w:w="1428"/>
        <w:gridCol w:w="1276"/>
        <w:gridCol w:w="1417"/>
        <w:gridCol w:w="1985"/>
        <w:gridCol w:w="1407"/>
        <w:gridCol w:w="1576"/>
      </w:tblGrid>
      <w:tr w:rsidR="00C04281" w:rsidRPr="00C04281" w14:paraId="62FFAA4D" w14:textId="77777777" w:rsidTr="000A7BAB">
        <w:trPr>
          <w:trHeight w:val="396"/>
          <w:jc w:val="center"/>
        </w:trPr>
        <w:tc>
          <w:tcPr>
            <w:tcW w:w="1428" w:type="dxa"/>
            <w:shd w:val="pct10" w:color="auto" w:fill="FFFFFF"/>
            <w:tcMar>
              <w:top w:w="15" w:type="dxa"/>
              <w:left w:w="70" w:type="dxa"/>
              <w:bottom w:w="0" w:type="dxa"/>
              <w:right w:w="70" w:type="dxa"/>
            </w:tcMar>
            <w:vAlign w:val="center"/>
            <w:hideMark/>
          </w:tcPr>
          <w:p w14:paraId="7D04B6AF" w14:textId="77777777" w:rsidR="00C04281" w:rsidRPr="00C04281" w:rsidRDefault="00C04281" w:rsidP="000A7BAB">
            <w:pPr>
              <w:ind w:leftChars="-24" w:left="-1" w:hangingChars="27" w:hanging="57"/>
              <w:jc w:val="center"/>
              <w:rPr>
                <w:color w:val="000000"/>
                <w:sz w:val="21"/>
                <w:szCs w:val="21"/>
              </w:rPr>
            </w:pPr>
            <w:r w:rsidRPr="00C04281">
              <w:rPr>
                <w:color w:val="000000"/>
                <w:sz w:val="21"/>
                <w:szCs w:val="21"/>
              </w:rPr>
              <w:t>测试菌种</w:t>
            </w:r>
          </w:p>
        </w:tc>
        <w:tc>
          <w:tcPr>
            <w:tcW w:w="1276" w:type="dxa"/>
            <w:shd w:val="pct10" w:color="auto" w:fill="FFFFFF"/>
            <w:vAlign w:val="center"/>
          </w:tcPr>
          <w:p w14:paraId="38E16557" w14:textId="77777777" w:rsidR="00C04281" w:rsidRPr="00C04281" w:rsidRDefault="00C04281" w:rsidP="000A7BAB">
            <w:pPr>
              <w:ind w:firstLineChars="1" w:firstLine="2"/>
              <w:jc w:val="center"/>
              <w:rPr>
                <w:color w:val="000000"/>
                <w:sz w:val="21"/>
                <w:szCs w:val="21"/>
              </w:rPr>
            </w:pPr>
            <w:r w:rsidRPr="00C04281">
              <w:rPr>
                <w:color w:val="000000"/>
                <w:sz w:val="21"/>
                <w:szCs w:val="21"/>
              </w:rPr>
              <w:t>样品名称</w:t>
            </w:r>
          </w:p>
        </w:tc>
        <w:tc>
          <w:tcPr>
            <w:tcW w:w="1417" w:type="dxa"/>
            <w:shd w:val="pct10" w:color="auto" w:fill="FFFFFF"/>
            <w:tcMar>
              <w:top w:w="15" w:type="dxa"/>
              <w:left w:w="70" w:type="dxa"/>
              <w:bottom w:w="0" w:type="dxa"/>
              <w:right w:w="70" w:type="dxa"/>
            </w:tcMar>
            <w:vAlign w:val="center"/>
            <w:hideMark/>
          </w:tcPr>
          <w:p w14:paraId="39F9878F" w14:textId="730BED7A" w:rsidR="00C04281" w:rsidRPr="00C04281" w:rsidRDefault="00C04281" w:rsidP="000A7BAB">
            <w:pPr>
              <w:ind w:firstLineChars="0" w:firstLine="0"/>
              <w:jc w:val="center"/>
              <w:rPr>
                <w:color w:val="000000"/>
                <w:sz w:val="21"/>
                <w:szCs w:val="21"/>
              </w:rPr>
            </w:pPr>
            <w:r w:rsidRPr="005C0668">
              <w:rPr>
                <w:i/>
                <w:iCs/>
                <w:color w:val="000000"/>
                <w:sz w:val="21"/>
                <w:szCs w:val="21"/>
              </w:rPr>
              <w:t>p</w:t>
            </w:r>
          </w:p>
        </w:tc>
        <w:tc>
          <w:tcPr>
            <w:tcW w:w="1985" w:type="dxa"/>
            <w:shd w:val="pct10" w:color="auto" w:fill="FFFFFF"/>
            <w:tcMar>
              <w:top w:w="15" w:type="dxa"/>
              <w:left w:w="70" w:type="dxa"/>
              <w:bottom w:w="0" w:type="dxa"/>
              <w:right w:w="70" w:type="dxa"/>
            </w:tcMar>
            <w:vAlign w:val="center"/>
            <w:hideMark/>
          </w:tcPr>
          <w:p w14:paraId="34D24155" w14:textId="0046A5C9" w:rsidR="00C04281" w:rsidRPr="00C04281" w:rsidRDefault="00C04281" w:rsidP="000A7BAB">
            <w:pPr>
              <w:ind w:firstLineChars="0" w:firstLine="0"/>
              <w:jc w:val="center"/>
              <w:rPr>
                <w:color w:val="000000"/>
                <w:sz w:val="21"/>
                <w:szCs w:val="21"/>
              </w:rPr>
            </w:pPr>
            <w:r w:rsidRPr="00C04281">
              <w:rPr>
                <w:color w:val="000000"/>
                <w:sz w:val="21"/>
                <w:szCs w:val="21"/>
              </w:rPr>
              <w:t>细菌减少量（</w:t>
            </w:r>
            <w:r w:rsidR="000A7BAB">
              <w:rPr>
                <w:color w:val="000000"/>
                <w:sz w:val="21"/>
                <w:szCs w:val="21"/>
              </w:rPr>
              <w:t>log</w:t>
            </w:r>
            <w:r w:rsidRPr="00C04281">
              <w:rPr>
                <w:color w:val="000000"/>
                <w:sz w:val="21"/>
                <w:szCs w:val="21"/>
              </w:rPr>
              <w:t>）</w:t>
            </w:r>
          </w:p>
        </w:tc>
        <w:tc>
          <w:tcPr>
            <w:tcW w:w="1407" w:type="dxa"/>
            <w:shd w:val="pct10" w:color="auto" w:fill="FFFFFF"/>
            <w:vAlign w:val="center"/>
          </w:tcPr>
          <w:p w14:paraId="01211F31" w14:textId="77777777" w:rsidR="00C04281" w:rsidRPr="00C04281" w:rsidRDefault="00C04281" w:rsidP="000A7BAB">
            <w:pPr>
              <w:ind w:firstLineChars="1" w:firstLine="2"/>
              <w:jc w:val="center"/>
              <w:rPr>
                <w:color w:val="000000"/>
                <w:sz w:val="21"/>
                <w:szCs w:val="21"/>
              </w:rPr>
            </w:pPr>
            <w:r w:rsidRPr="00C04281">
              <w:rPr>
                <w:color w:val="000000"/>
                <w:sz w:val="21"/>
                <w:szCs w:val="21"/>
              </w:rPr>
              <w:t>作用时间</w:t>
            </w:r>
          </w:p>
        </w:tc>
        <w:tc>
          <w:tcPr>
            <w:tcW w:w="1576" w:type="dxa"/>
            <w:shd w:val="pct10" w:color="auto" w:fill="FFFFFF"/>
            <w:vAlign w:val="center"/>
          </w:tcPr>
          <w:p w14:paraId="6EB64EF3" w14:textId="614536C3" w:rsidR="00C04281" w:rsidRPr="00C04281" w:rsidRDefault="00C04281" w:rsidP="000A7BAB">
            <w:pPr>
              <w:ind w:firstLineChars="0" w:firstLine="0"/>
              <w:jc w:val="center"/>
              <w:rPr>
                <w:color w:val="000000"/>
                <w:sz w:val="21"/>
                <w:szCs w:val="21"/>
              </w:rPr>
            </w:pPr>
            <w:r w:rsidRPr="00C04281">
              <w:rPr>
                <w:color w:val="000000"/>
                <w:sz w:val="21"/>
                <w:szCs w:val="21"/>
              </w:rPr>
              <w:t>抑菌率</w:t>
            </w:r>
          </w:p>
        </w:tc>
      </w:tr>
      <w:tr w:rsidR="00C04281" w:rsidRPr="00C04281" w14:paraId="6A48A8BF" w14:textId="77777777" w:rsidTr="000A7BAB">
        <w:trPr>
          <w:trHeight w:val="366"/>
          <w:jc w:val="center"/>
        </w:trPr>
        <w:tc>
          <w:tcPr>
            <w:tcW w:w="1428" w:type="dxa"/>
            <w:vMerge w:val="restart"/>
            <w:shd w:val="clear" w:color="auto" w:fill="FFFFFF"/>
            <w:tcMar>
              <w:top w:w="15" w:type="dxa"/>
              <w:left w:w="70" w:type="dxa"/>
              <w:bottom w:w="0" w:type="dxa"/>
              <w:right w:w="70" w:type="dxa"/>
            </w:tcMar>
            <w:vAlign w:val="center"/>
            <w:hideMark/>
          </w:tcPr>
          <w:p w14:paraId="64CFD906" w14:textId="0DA3762C" w:rsidR="00C04281" w:rsidRPr="00C04281" w:rsidRDefault="00C04281" w:rsidP="000A7BAB">
            <w:pPr>
              <w:ind w:firstLineChars="0" w:firstLine="0"/>
              <w:jc w:val="center"/>
              <w:rPr>
                <w:color w:val="000000"/>
                <w:sz w:val="21"/>
                <w:szCs w:val="21"/>
              </w:rPr>
            </w:pPr>
            <w:r w:rsidRPr="00C04281">
              <w:rPr>
                <w:sz w:val="21"/>
                <w:szCs w:val="21"/>
              </w:rPr>
              <w:t>金黄色葡萄球菌</w:t>
            </w:r>
          </w:p>
        </w:tc>
        <w:tc>
          <w:tcPr>
            <w:tcW w:w="1276" w:type="dxa"/>
            <w:shd w:val="clear" w:color="auto" w:fill="FFFFFF"/>
            <w:vAlign w:val="center"/>
          </w:tcPr>
          <w:p w14:paraId="14C5A342" w14:textId="77777777" w:rsidR="00C04281" w:rsidRPr="00C04281" w:rsidRDefault="00C04281" w:rsidP="000A7BAB">
            <w:pPr>
              <w:ind w:firstLineChars="1" w:firstLine="2"/>
              <w:jc w:val="center"/>
              <w:rPr>
                <w:color w:val="000000"/>
                <w:sz w:val="21"/>
                <w:szCs w:val="21"/>
              </w:rPr>
            </w:pPr>
            <w:r w:rsidRPr="00C04281">
              <w:rPr>
                <w:color w:val="000000"/>
                <w:sz w:val="21"/>
                <w:szCs w:val="21"/>
              </w:rPr>
              <w:t>A</w:t>
            </w:r>
          </w:p>
        </w:tc>
        <w:tc>
          <w:tcPr>
            <w:tcW w:w="1417" w:type="dxa"/>
            <w:shd w:val="clear" w:color="auto" w:fill="FFFFFF"/>
            <w:tcMar>
              <w:top w:w="15" w:type="dxa"/>
              <w:left w:w="70" w:type="dxa"/>
              <w:bottom w:w="0" w:type="dxa"/>
              <w:right w:w="70" w:type="dxa"/>
            </w:tcMar>
            <w:vAlign w:val="center"/>
            <w:hideMark/>
          </w:tcPr>
          <w:p w14:paraId="7D14D9EA" w14:textId="77777777" w:rsidR="00C04281" w:rsidRPr="00C04281" w:rsidRDefault="00C04281" w:rsidP="000A7BAB">
            <w:pPr>
              <w:ind w:firstLineChars="1" w:firstLine="2"/>
              <w:jc w:val="center"/>
              <w:rPr>
                <w:color w:val="000000"/>
                <w:sz w:val="21"/>
                <w:szCs w:val="21"/>
              </w:rPr>
            </w:pPr>
            <w:r w:rsidRPr="000A7BAB">
              <w:rPr>
                <w:color w:val="000000"/>
                <w:sz w:val="21"/>
                <w:szCs w:val="21"/>
              </w:rPr>
              <w:t>＞</w:t>
            </w:r>
            <w:r w:rsidRPr="00C04281">
              <w:rPr>
                <w:color w:val="000000"/>
                <w:sz w:val="21"/>
                <w:szCs w:val="21"/>
              </w:rPr>
              <w:t>0.05</w:t>
            </w:r>
          </w:p>
        </w:tc>
        <w:tc>
          <w:tcPr>
            <w:tcW w:w="1985" w:type="dxa"/>
            <w:shd w:val="clear" w:color="auto" w:fill="FFFFFF"/>
            <w:tcMar>
              <w:top w:w="15" w:type="dxa"/>
              <w:left w:w="70" w:type="dxa"/>
              <w:bottom w:w="0" w:type="dxa"/>
              <w:right w:w="70" w:type="dxa"/>
            </w:tcMar>
            <w:vAlign w:val="center"/>
          </w:tcPr>
          <w:p w14:paraId="23F8D607" w14:textId="77777777" w:rsidR="00C04281" w:rsidRPr="00C04281" w:rsidRDefault="00C04281" w:rsidP="000A7BAB">
            <w:pPr>
              <w:ind w:firstLineChars="1" w:firstLine="2"/>
              <w:jc w:val="center"/>
              <w:rPr>
                <w:color w:val="000000"/>
                <w:sz w:val="21"/>
                <w:szCs w:val="21"/>
              </w:rPr>
            </w:pPr>
            <w:r w:rsidRPr="00C04281">
              <w:rPr>
                <w:color w:val="000000"/>
                <w:sz w:val="21"/>
                <w:szCs w:val="21"/>
              </w:rPr>
              <w:t>0.02</w:t>
            </w:r>
          </w:p>
        </w:tc>
        <w:tc>
          <w:tcPr>
            <w:tcW w:w="1407" w:type="dxa"/>
            <w:shd w:val="clear" w:color="auto" w:fill="FFFFFF"/>
            <w:vAlign w:val="center"/>
          </w:tcPr>
          <w:p w14:paraId="1C37934D" w14:textId="77777777" w:rsidR="00C04281" w:rsidRPr="00C04281" w:rsidRDefault="00C04281" w:rsidP="000A7BAB">
            <w:pPr>
              <w:ind w:firstLineChars="1" w:firstLine="2"/>
              <w:jc w:val="center"/>
              <w:rPr>
                <w:color w:val="000000"/>
                <w:sz w:val="21"/>
                <w:szCs w:val="21"/>
              </w:rPr>
            </w:pPr>
            <w:r w:rsidRPr="00C04281">
              <w:rPr>
                <w:color w:val="000000"/>
                <w:sz w:val="21"/>
                <w:szCs w:val="21"/>
              </w:rPr>
              <w:t>4h</w:t>
            </w:r>
          </w:p>
        </w:tc>
        <w:tc>
          <w:tcPr>
            <w:tcW w:w="1576" w:type="dxa"/>
            <w:shd w:val="clear" w:color="auto" w:fill="FFFFFF"/>
            <w:vAlign w:val="center"/>
          </w:tcPr>
          <w:p w14:paraId="1B1AB2C3" w14:textId="77777777" w:rsidR="00C04281" w:rsidRPr="00C04281" w:rsidRDefault="00C04281" w:rsidP="000A7BAB">
            <w:pPr>
              <w:ind w:leftChars="-1" w:hangingChars="1" w:hanging="2"/>
              <w:jc w:val="center"/>
              <w:rPr>
                <w:color w:val="000000"/>
                <w:sz w:val="21"/>
                <w:szCs w:val="21"/>
              </w:rPr>
            </w:pPr>
            <w:r w:rsidRPr="00C04281">
              <w:rPr>
                <w:color w:val="000000"/>
                <w:sz w:val="21"/>
                <w:szCs w:val="21"/>
              </w:rPr>
              <w:t>4.5%</w:t>
            </w:r>
          </w:p>
        </w:tc>
      </w:tr>
      <w:tr w:rsidR="00C04281" w:rsidRPr="00C04281" w14:paraId="3DF6A551" w14:textId="77777777" w:rsidTr="000A7BAB">
        <w:trPr>
          <w:trHeight w:val="366"/>
          <w:jc w:val="center"/>
        </w:trPr>
        <w:tc>
          <w:tcPr>
            <w:tcW w:w="1428" w:type="dxa"/>
            <w:vMerge/>
            <w:shd w:val="clear" w:color="auto" w:fill="FFFFFF"/>
            <w:tcMar>
              <w:top w:w="15" w:type="dxa"/>
              <w:left w:w="70" w:type="dxa"/>
              <w:bottom w:w="0" w:type="dxa"/>
              <w:right w:w="70" w:type="dxa"/>
            </w:tcMar>
            <w:vAlign w:val="center"/>
          </w:tcPr>
          <w:p w14:paraId="007E934A" w14:textId="77777777" w:rsidR="00C04281" w:rsidRPr="00C04281" w:rsidRDefault="00C04281" w:rsidP="00C04281">
            <w:pPr>
              <w:ind w:firstLine="420"/>
              <w:jc w:val="center"/>
              <w:rPr>
                <w:color w:val="000000"/>
                <w:sz w:val="21"/>
                <w:szCs w:val="21"/>
              </w:rPr>
            </w:pPr>
          </w:p>
        </w:tc>
        <w:tc>
          <w:tcPr>
            <w:tcW w:w="1276" w:type="dxa"/>
            <w:shd w:val="clear" w:color="auto" w:fill="FFFFFF"/>
            <w:vAlign w:val="center"/>
          </w:tcPr>
          <w:p w14:paraId="12E52094" w14:textId="77777777" w:rsidR="00C04281" w:rsidRPr="00C04281" w:rsidRDefault="00C04281" w:rsidP="000A7BAB">
            <w:pPr>
              <w:ind w:firstLineChars="1" w:firstLine="2"/>
              <w:jc w:val="center"/>
              <w:rPr>
                <w:color w:val="000000"/>
                <w:sz w:val="21"/>
                <w:szCs w:val="21"/>
              </w:rPr>
            </w:pPr>
            <w:r w:rsidRPr="00C04281">
              <w:rPr>
                <w:color w:val="000000"/>
                <w:sz w:val="21"/>
                <w:szCs w:val="21"/>
              </w:rPr>
              <w:t>B</w:t>
            </w:r>
          </w:p>
        </w:tc>
        <w:tc>
          <w:tcPr>
            <w:tcW w:w="1417" w:type="dxa"/>
            <w:shd w:val="clear" w:color="auto" w:fill="FFFFFF"/>
            <w:tcMar>
              <w:top w:w="15" w:type="dxa"/>
              <w:left w:w="70" w:type="dxa"/>
              <w:bottom w:w="0" w:type="dxa"/>
              <w:right w:w="70" w:type="dxa"/>
            </w:tcMar>
            <w:vAlign w:val="center"/>
          </w:tcPr>
          <w:p w14:paraId="7B1F8510" w14:textId="77777777" w:rsidR="00C04281" w:rsidRPr="00C04281" w:rsidRDefault="00C04281" w:rsidP="000A7BAB">
            <w:pPr>
              <w:ind w:firstLineChars="1" w:firstLine="2"/>
              <w:jc w:val="center"/>
              <w:rPr>
                <w:color w:val="000000"/>
                <w:sz w:val="21"/>
                <w:szCs w:val="21"/>
              </w:rPr>
            </w:pPr>
            <w:r w:rsidRPr="000A7BAB">
              <w:rPr>
                <w:color w:val="000000"/>
                <w:sz w:val="21"/>
                <w:szCs w:val="21"/>
              </w:rPr>
              <w:t>＜</w:t>
            </w:r>
            <w:r w:rsidRPr="00C04281">
              <w:rPr>
                <w:color w:val="000000"/>
                <w:sz w:val="21"/>
                <w:szCs w:val="21"/>
              </w:rPr>
              <w:t>0.05</w:t>
            </w:r>
          </w:p>
        </w:tc>
        <w:tc>
          <w:tcPr>
            <w:tcW w:w="1985" w:type="dxa"/>
            <w:shd w:val="clear" w:color="auto" w:fill="FFFFFF"/>
            <w:tcMar>
              <w:top w:w="15" w:type="dxa"/>
              <w:left w:w="70" w:type="dxa"/>
              <w:bottom w:w="0" w:type="dxa"/>
              <w:right w:w="70" w:type="dxa"/>
            </w:tcMar>
            <w:vAlign w:val="center"/>
          </w:tcPr>
          <w:p w14:paraId="03409E1B" w14:textId="77777777" w:rsidR="00C04281" w:rsidRPr="00C04281" w:rsidRDefault="00C04281" w:rsidP="000A7BAB">
            <w:pPr>
              <w:ind w:firstLineChars="1" w:firstLine="2"/>
              <w:jc w:val="center"/>
              <w:rPr>
                <w:color w:val="000000"/>
                <w:sz w:val="21"/>
                <w:szCs w:val="21"/>
              </w:rPr>
            </w:pPr>
            <w:r w:rsidRPr="00C04281">
              <w:rPr>
                <w:color w:val="000000"/>
                <w:sz w:val="21"/>
                <w:szCs w:val="21"/>
              </w:rPr>
              <w:t>-0.34</w:t>
            </w:r>
          </w:p>
        </w:tc>
        <w:tc>
          <w:tcPr>
            <w:tcW w:w="1407" w:type="dxa"/>
            <w:shd w:val="clear" w:color="auto" w:fill="FFFFFF"/>
            <w:vAlign w:val="center"/>
          </w:tcPr>
          <w:p w14:paraId="60FE2116" w14:textId="77777777" w:rsidR="00C04281" w:rsidRPr="00C04281" w:rsidRDefault="00C04281" w:rsidP="000A7BAB">
            <w:pPr>
              <w:ind w:firstLineChars="1" w:firstLine="2"/>
              <w:jc w:val="center"/>
              <w:rPr>
                <w:color w:val="000000"/>
                <w:sz w:val="21"/>
                <w:szCs w:val="21"/>
              </w:rPr>
            </w:pPr>
            <w:r w:rsidRPr="00C04281">
              <w:rPr>
                <w:color w:val="000000"/>
                <w:sz w:val="21"/>
                <w:szCs w:val="21"/>
              </w:rPr>
              <w:t>4h</w:t>
            </w:r>
          </w:p>
        </w:tc>
        <w:tc>
          <w:tcPr>
            <w:tcW w:w="1576" w:type="dxa"/>
            <w:shd w:val="clear" w:color="auto" w:fill="FFFFFF"/>
            <w:vAlign w:val="center"/>
          </w:tcPr>
          <w:p w14:paraId="10483A70" w14:textId="77777777" w:rsidR="00C04281" w:rsidRPr="00C04281" w:rsidRDefault="00C04281" w:rsidP="000A7BAB">
            <w:pPr>
              <w:ind w:leftChars="-1" w:hangingChars="1" w:hanging="2"/>
              <w:jc w:val="center"/>
              <w:rPr>
                <w:color w:val="000000"/>
                <w:sz w:val="21"/>
                <w:szCs w:val="21"/>
              </w:rPr>
            </w:pPr>
            <w:r w:rsidRPr="00C04281">
              <w:rPr>
                <w:color w:val="000000"/>
                <w:sz w:val="21"/>
                <w:szCs w:val="21"/>
              </w:rPr>
              <w:t>-118.78%</w:t>
            </w:r>
          </w:p>
        </w:tc>
      </w:tr>
      <w:tr w:rsidR="00C04281" w:rsidRPr="00C04281" w14:paraId="2C65829A" w14:textId="77777777" w:rsidTr="000A7BAB">
        <w:trPr>
          <w:trHeight w:val="366"/>
          <w:jc w:val="center"/>
        </w:trPr>
        <w:tc>
          <w:tcPr>
            <w:tcW w:w="1428" w:type="dxa"/>
            <w:vMerge/>
            <w:shd w:val="clear" w:color="auto" w:fill="FFFFFF"/>
            <w:tcMar>
              <w:top w:w="15" w:type="dxa"/>
              <w:left w:w="70" w:type="dxa"/>
              <w:bottom w:w="0" w:type="dxa"/>
              <w:right w:w="70" w:type="dxa"/>
            </w:tcMar>
            <w:vAlign w:val="center"/>
            <w:hideMark/>
          </w:tcPr>
          <w:p w14:paraId="3A30EAF8" w14:textId="77777777" w:rsidR="00C04281" w:rsidRPr="00C04281" w:rsidRDefault="00C04281" w:rsidP="00C04281">
            <w:pPr>
              <w:ind w:firstLine="420"/>
              <w:jc w:val="center"/>
              <w:rPr>
                <w:color w:val="000000"/>
                <w:sz w:val="21"/>
                <w:szCs w:val="21"/>
              </w:rPr>
            </w:pPr>
          </w:p>
        </w:tc>
        <w:tc>
          <w:tcPr>
            <w:tcW w:w="1276" w:type="dxa"/>
            <w:shd w:val="clear" w:color="auto" w:fill="FFFFFF"/>
            <w:vAlign w:val="center"/>
          </w:tcPr>
          <w:p w14:paraId="01B2FE12" w14:textId="77777777" w:rsidR="00C04281" w:rsidRPr="00C04281" w:rsidRDefault="00C04281" w:rsidP="000A7BAB">
            <w:pPr>
              <w:ind w:firstLineChars="1" w:firstLine="2"/>
              <w:jc w:val="center"/>
              <w:rPr>
                <w:color w:val="000000"/>
                <w:sz w:val="21"/>
                <w:szCs w:val="21"/>
              </w:rPr>
            </w:pPr>
            <w:r w:rsidRPr="00C04281">
              <w:rPr>
                <w:color w:val="000000"/>
                <w:sz w:val="21"/>
                <w:szCs w:val="21"/>
              </w:rPr>
              <w:t>C</w:t>
            </w:r>
          </w:p>
        </w:tc>
        <w:tc>
          <w:tcPr>
            <w:tcW w:w="1417" w:type="dxa"/>
            <w:shd w:val="clear" w:color="auto" w:fill="FFFFFF"/>
            <w:tcMar>
              <w:top w:w="15" w:type="dxa"/>
              <w:left w:w="70" w:type="dxa"/>
              <w:bottom w:w="0" w:type="dxa"/>
              <w:right w:w="70" w:type="dxa"/>
            </w:tcMar>
            <w:vAlign w:val="center"/>
            <w:hideMark/>
          </w:tcPr>
          <w:p w14:paraId="4AC9A113" w14:textId="77777777" w:rsidR="00C04281" w:rsidRPr="00C04281" w:rsidRDefault="00C04281" w:rsidP="000A7BAB">
            <w:pPr>
              <w:ind w:firstLineChars="1" w:firstLine="2"/>
              <w:jc w:val="center"/>
              <w:rPr>
                <w:color w:val="000000"/>
                <w:sz w:val="21"/>
                <w:szCs w:val="21"/>
              </w:rPr>
            </w:pPr>
            <w:r w:rsidRPr="000A7BAB">
              <w:rPr>
                <w:color w:val="000000"/>
                <w:sz w:val="21"/>
                <w:szCs w:val="21"/>
              </w:rPr>
              <w:t>＞</w:t>
            </w:r>
            <w:r w:rsidRPr="00C04281">
              <w:rPr>
                <w:color w:val="000000"/>
                <w:sz w:val="21"/>
                <w:szCs w:val="21"/>
              </w:rPr>
              <w:t>0.05</w:t>
            </w:r>
          </w:p>
        </w:tc>
        <w:tc>
          <w:tcPr>
            <w:tcW w:w="1985" w:type="dxa"/>
            <w:shd w:val="clear" w:color="auto" w:fill="FFFFFF"/>
            <w:tcMar>
              <w:top w:w="15" w:type="dxa"/>
              <w:left w:w="70" w:type="dxa"/>
              <w:bottom w:w="0" w:type="dxa"/>
              <w:right w:w="70" w:type="dxa"/>
            </w:tcMar>
            <w:vAlign w:val="center"/>
          </w:tcPr>
          <w:p w14:paraId="34353A03" w14:textId="77777777" w:rsidR="00C04281" w:rsidRPr="00C04281" w:rsidRDefault="00C04281" w:rsidP="000A7BAB">
            <w:pPr>
              <w:ind w:firstLineChars="1" w:firstLine="2"/>
              <w:jc w:val="center"/>
              <w:rPr>
                <w:color w:val="000000"/>
                <w:sz w:val="21"/>
                <w:szCs w:val="21"/>
              </w:rPr>
            </w:pPr>
            <w:r w:rsidRPr="00C04281">
              <w:rPr>
                <w:color w:val="000000"/>
                <w:sz w:val="21"/>
                <w:szCs w:val="21"/>
              </w:rPr>
              <w:t>0.17</w:t>
            </w:r>
          </w:p>
        </w:tc>
        <w:tc>
          <w:tcPr>
            <w:tcW w:w="1407" w:type="dxa"/>
            <w:shd w:val="clear" w:color="auto" w:fill="FFFFFF"/>
            <w:vAlign w:val="center"/>
          </w:tcPr>
          <w:p w14:paraId="78FF42FA" w14:textId="77777777" w:rsidR="00C04281" w:rsidRPr="00C04281" w:rsidRDefault="00C04281" w:rsidP="000A7BAB">
            <w:pPr>
              <w:ind w:firstLineChars="1" w:firstLine="2"/>
              <w:jc w:val="center"/>
              <w:rPr>
                <w:color w:val="000000"/>
                <w:sz w:val="21"/>
                <w:szCs w:val="21"/>
              </w:rPr>
            </w:pPr>
            <w:r w:rsidRPr="00C04281">
              <w:rPr>
                <w:color w:val="000000"/>
                <w:sz w:val="21"/>
                <w:szCs w:val="21"/>
              </w:rPr>
              <w:t>4h</w:t>
            </w:r>
          </w:p>
        </w:tc>
        <w:tc>
          <w:tcPr>
            <w:tcW w:w="1576" w:type="dxa"/>
            <w:shd w:val="clear" w:color="auto" w:fill="FFFFFF"/>
            <w:vAlign w:val="center"/>
          </w:tcPr>
          <w:p w14:paraId="73B9725E" w14:textId="77777777" w:rsidR="00C04281" w:rsidRPr="00C04281" w:rsidRDefault="00C04281" w:rsidP="000A7BAB">
            <w:pPr>
              <w:ind w:leftChars="-1" w:hangingChars="1" w:hanging="2"/>
              <w:jc w:val="center"/>
              <w:rPr>
                <w:color w:val="000000"/>
                <w:sz w:val="21"/>
                <w:szCs w:val="21"/>
              </w:rPr>
            </w:pPr>
            <w:r w:rsidRPr="00C04281">
              <w:rPr>
                <w:color w:val="000000"/>
                <w:sz w:val="21"/>
                <w:szCs w:val="21"/>
              </w:rPr>
              <w:t>32.39%</w:t>
            </w:r>
          </w:p>
        </w:tc>
      </w:tr>
      <w:tr w:rsidR="00C04281" w:rsidRPr="00C04281" w14:paraId="2ECA7EA3" w14:textId="77777777" w:rsidTr="000A7BAB">
        <w:trPr>
          <w:trHeight w:val="366"/>
          <w:jc w:val="center"/>
        </w:trPr>
        <w:tc>
          <w:tcPr>
            <w:tcW w:w="1428" w:type="dxa"/>
            <w:vMerge/>
            <w:shd w:val="clear" w:color="auto" w:fill="FFFFFF"/>
            <w:tcMar>
              <w:top w:w="15" w:type="dxa"/>
              <w:left w:w="70" w:type="dxa"/>
              <w:bottom w:w="0" w:type="dxa"/>
              <w:right w:w="70" w:type="dxa"/>
            </w:tcMar>
            <w:vAlign w:val="center"/>
          </w:tcPr>
          <w:p w14:paraId="4D500A90" w14:textId="77777777" w:rsidR="00C04281" w:rsidRPr="00C04281" w:rsidRDefault="00C04281" w:rsidP="00C04281">
            <w:pPr>
              <w:ind w:firstLine="420"/>
              <w:jc w:val="center"/>
              <w:rPr>
                <w:color w:val="000000"/>
                <w:sz w:val="21"/>
                <w:szCs w:val="21"/>
              </w:rPr>
            </w:pPr>
          </w:p>
        </w:tc>
        <w:tc>
          <w:tcPr>
            <w:tcW w:w="1276" w:type="dxa"/>
            <w:shd w:val="clear" w:color="auto" w:fill="FFFFFF"/>
            <w:vAlign w:val="center"/>
          </w:tcPr>
          <w:p w14:paraId="12B20E22" w14:textId="77777777" w:rsidR="00C04281" w:rsidRPr="00C04281" w:rsidRDefault="00C04281" w:rsidP="000A7BAB">
            <w:pPr>
              <w:ind w:firstLineChars="1" w:firstLine="2"/>
              <w:jc w:val="center"/>
              <w:rPr>
                <w:color w:val="000000"/>
                <w:sz w:val="21"/>
                <w:szCs w:val="21"/>
              </w:rPr>
            </w:pPr>
            <w:r w:rsidRPr="00C04281">
              <w:rPr>
                <w:color w:val="000000"/>
                <w:sz w:val="21"/>
                <w:szCs w:val="21"/>
              </w:rPr>
              <w:t>D</w:t>
            </w:r>
          </w:p>
        </w:tc>
        <w:tc>
          <w:tcPr>
            <w:tcW w:w="1417" w:type="dxa"/>
            <w:shd w:val="clear" w:color="auto" w:fill="FFFFFF"/>
            <w:tcMar>
              <w:top w:w="15" w:type="dxa"/>
              <w:left w:w="70" w:type="dxa"/>
              <w:bottom w:w="0" w:type="dxa"/>
              <w:right w:w="70" w:type="dxa"/>
            </w:tcMar>
            <w:vAlign w:val="center"/>
          </w:tcPr>
          <w:p w14:paraId="53D4DD55" w14:textId="77777777" w:rsidR="00C04281" w:rsidRPr="00C04281" w:rsidRDefault="00C04281" w:rsidP="000A7BAB">
            <w:pPr>
              <w:ind w:firstLineChars="1" w:firstLine="2"/>
              <w:jc w:val="center"/>
              <w:rPr>
                <w:color w:val="000000"/>
                <w:sz w:val="21"/>
                <w:szCs w:val="21"/>
              </w:rPr>
            </w:pPr>
            <w:r w:rsidRPr="000A7BAB">
              <w:rPr>
                <w:color w:val="000000"/>
                <w:sz w:val="21"/>
                <w:szCs w:val="21"/>
              </w:rPr>
              <w:t>＜</w:t>
            </w:r>
            <w:r w:rsidRPr="00C04281">
              <w:rPr>
                <w:color w:val="000000"/>
                <w:sz w:val="21"/>
                <w:szCs w:val="21"/>
              </w:rPr>
              <w:t>0.05</w:t>
            </w:r>
          </w:p>
        </w:tc>
        <w:tc>
          <w:tcPr>
            <w:tcW w:w="1985" w:type="dxa"/>
            <w:shd w:val="clear" w:color="auto" w:fill="FFFFFF"/>
            <w:tcMar>
              <w:top w:w="15" w:type="dxa"/>
              <w:left w:w="70" w:type="dxa"/>
              <w:bottom w:w="0" w:type="dxa"/>
              <w:right w:w="70" w:type="dxa"/>
            </w:tcMar>
            <w:vAlign w:val="center"/>
          </w:tcPr>
          <w:p w14:paraId="283BDB73" w14:textId="77777777" w:rsidR="00C04281" w:rsidRPr="00C04281" w:rsidRDefault="00C04281" w:rsidP="000A7BAB">
            <w:pPr>
              <w:ind w:firstLineChars="1" w:firstLine="2"/>
              <w:jc w:val="center"/>
              <w:rPr>
                <w:color w:val="000000"/>
                <w:sz w:val="21"/>
                <w:szCs w:val="21"/>
              </w:rPr>
            </w:pPr>
            <w:r w:rsidRPr="00C04281">
              <w:rPr>
                <w:color w:val="000000"/>
                <w:sz w:val="21"/>
                <w:szCs w:val="21"/>
              </w:rPr>
              <w:t>0.78</w:t>
            </w:r>
          </w:p>
        </w:tc>
        <w:tc>
          <w:tcPr>
            <w:tcW w:w="1407" w:type="dxa"/>
            <w:shd w:val="clear" w:color="auto" w:fill="FFFFFF"/>
            <w:vAlign w:val="center"/>
          </w:tcPr>
          <w:p w14:paraId="1B5E8EE4" w14:textId="77777777" w:rsidR="00C04281" w:rsidRPr="00C04281" w:rsidRDefault="00C04281" w:rsidP="000A7BAB">
            <w:pPr>
              <w:ind w:firstLineChars="1" w:firstLine="2"/>
              <w:jc w:val="center"/>
              <w:rPr>
                <w:color w:val="000000"/>
                <w:sz w:val="21"/>
                <w:szCs w:val="21"/>
              </w:rPr>
            </w:pPr>
            <w:r w:rsidRPr="00C04281">
              <w:rPr>
                <w:color w:val="000000"/>
                <w:sz w:val="21"/>
                <w:szCs w:val="21"/>
              </w:rPr>
              <w:t>4h</w:t>
            </w:r>
          </w:p>
        </w:tc>
        <w:tc>
          <w:tcPr>
            <w:tcW w:w="1576" w:type="dxa"/>
            <w:shd w:val="clear" w:color="auto" w:fill="FFFFFF"/>
            <w:vAlign w:val="center"/>
          </w:tcPr>
          <w:p w14:paraId="159C7894" w14:textId="77777777" w:rsidR="00C04281" w:rsidRPr="00C04281" w:rsidRDefault="00C04281" w:rsidP="000A7BAB">
            <w:pPr>
              <w:ind w:leftChars="-1" w:hangingChars="1" w:hanging="2"/>
              <w:jc w:val="center"/>
              <w:rPr>
                <w:color w:val="000000"/>
                <w:sz w:val="21"/>
                <w:szCs w:val="21"/>
              </w:rPr>
            </w:pPr>
            <w:r w:rsidRPr="00C04281">
              <w:rPr>
                <w:color w:val="000000"/>
                <w:sz w:val="21"/>
                <w:szCs w:val="21"/>
              </w:rPr>
              <w:t>83.40%</w:t>
            </w:r>
          </w:p>
        </w:tc>
      </w:tr>
      <w:tr w:rsidR="00C04281" w:rsidRPr="00C04281" w14:paraId="555EE3F4" w14:textId="77777777" w:rsidTr="000A7BAB">
        <w:trPr>
          <w:trHeight w:val="366"/>
          <w:jc w:val="center"/>
        </w:trPr>
        <w:tc>
          <w:tcPr>
            <w:tcW w:w="1428" w:type="dxa"/>
            <w:vMerge/>
            <w:shd w:val="clear" w:color="auto" w:fill="FFFFFF"/>
            <w:tcMar>
              <w:top w:w="15" w:type="dxa"/>
              <w:left w:w="70" w:type="dxa"/>
              <w:bottom w:w="0" w:type="dxa"/>
              <w:right w:w="70" w:type="dxa"/>
            </w:tcMar>
            <w:vAlign w:val="center"/>
          </w:tcPr>
          <w:p w14:paraId="296907E3" w14:textId="77777777" w:rsidR="00C04281" w:rsidRPr="00C04281" w:rsidRDefault="00C04281" w:rsidP="00C04281">
            <w:pPr>
              <w:ind w:firstLine="420"/>
              <w:jc w:val="center"/>
              <w:rPr>
                <w:color w:val="000000"/>
                <w:sz w:val="21"/>
                <w:szCs w:val="21"/>
              </w:rPr>
            </w:pPr>
          </w:p>
        </w:tc>
        <w:tc>
          <w:tcPr>
            <w:tcW w:w="1276" w:type="dxa"/>
            <w:shd w:val="clear" w:color="auto" w:fill="FFFFFF"/>
            <w:vAlign w:val="center"/>
          </w:tcPr>
          <w:p w14:paraId="3D604CAF" w14:textId="77777777" w:rsidR="00C04281" w:rsidRPr="00C04281" w:rsidRDefault="00C04281" w:rsidP="000A7BAB">
            <w:pPr>
              <w:ind w:firstLineChars="1" w:firstLine="2"/>
              <w:jc w:val="center"/>
              <w:rPr>
                <w:color w:val="000000"/>
                <w:sz w:val="21"/>
                <w:szCs w:val="21"/>
              </w:rPr>
            </w:pPr>
            <w:r w:rsidRPr="00C04281">
              <w:rPr>
                <w:color w:val="000000"/>
                <w:sz w:val="21"/>
                <w:szCs w:val="21"/>
              </w:rPr>
              <w:t>E</w:t>
            </w:r>
          </w:p>
        </w:tc>
        <w:tc>
          <w:tcPr>
            <w:tcW w:w="1417" w:type="dxa"/>
            <w:shd w:val="clear" w:color="auto" w:fill="FFFFFF"/>
            <w:tcMar>
              <w:top w:w="15" w:type="dxa"/>
              <w:left w:w="70" w:type="dxa"/>
              <w:bottom w:w="0" w:type="dxa"/>
              <w:right w:w="70" w:type="dxa"/>
            </w:tcMar>
            <w:vAlign w:val="center"/>
          </w:tcPr>
          <w:p w14:paraId="326A9869" w14:textId="77777777" w:rsidR="00C04281" w:rsidRPr="00C04281" w:rsidRDefault="00C04281" w:rsidP="000A7BAB">
            <w:pPr>
              <w:ind w:firstLineChars="1" w:firstLine="2"/>
              <w:jc w:val="center"/>
              <w:rPr>
                <w:color w:val="000000"/>
                <w:sz w:val="21"/>
                <w:szCs w:val="21"/>
              </w:rPr>
            </w:pPr>
            <w:r w:rsidRPr="000A7BAB">
              <w:rPr>
                <w:color w:val="000000"/>
                <w:sz w:val="21"/>
                <w:szCs w:val="21"/>
              </w:rPr>
              <w:t>＜</w:t>
            </w:r>
            <w:r w:rsidRPr="00C04281">
              <w:rPr>
                <w:color w:val="000000"/>
                <w:sz w:val="21"/>
                <w:szCs w:val="21"/>
              </w:rPr>
              <w:t>0.05</w:t>
            </w:r>
          </w:p>
        </w:tc>
        <w:tc>
          <w:tcPr>
            <w:tcW w:w="1985" w:type="dxa"/>
            <w:shd w:val="clear" w:color="auto" w:fill="FFFFFF"/>
            <w:tcMar>
              <w:top w:w="15" w:type="dxa"/>
              <w:left w:w="70" w:type="dxa"/>
              <w:bottom w:w="0" w:type="dxa"/>
              <w:right w:w="70" w:type="dxa"/>
            </w:tcMar>
            <w:vAlign w:val="center"/>
          </w:tcPr>
          <w:p w14:paraId="3E65CEE2" w14:textId="77777777" w:rsidR="00C04281" w:rsidRPr="00C04281" w:rsidRDefault="00C04281" w:rsidP="000A7BAB">
            <w:pPr>
              <w:ind w:firstLineChars="1" w:firstLine="2"/>
              <w:jc w:val="center"/>
              <w:rPr>
                <w:color w:val="000000"/>
                <w:sz w:val="21"/>
                <w:szCs w:val="21"/>
              </w:rPr>
            </w:pPr>
            <w:r w:rsidRPr="00C04281">
              <w:rPr>
                <w:color w:val="000000"/>
                <w:sz w:val="21"/>
                <w:szCs w:val="21"/>
              </w:rPr>
              <w:t>2.8</w:t>
            </w:r>
          </w:p>
        </w:tc>
        <w:tc>
          <w:tcPr>
            <w:tcW w:w="1407" w:type="dxa"/>
            <w:shd w:val="clear" w:color="auto" w:fill="FFFFFF"/>
            <w:vAlign w:val="center"/>
          </w:tcPr>
          <w:p w14:paraId="62BE8CAA" w14:textId="77777777" w:rsidR="00C04281" w:rsidRPr="00C04281" w:rsidRDefault="00C04281" w:rsidP="000A7BAB">
            <w:pPr>
              <w:ind w:firstLineChars="1" w:firstLine="2"/>
              <w:jc w:val="center"/>
              <w:rPr>
                <w:color w:val="000000"/>
                <w:sz w:val="21"/>
                <w:szCs w:val="21"/>
              </w:rPr>
            </w:pPr>
            <w:r w:rsidRPr="00C04281">
              <w:rPr>
                <w:color w:val="000000"/>
                <w:sz w:val="21"/>
                <w:szCs w:val="21"/>
              </w:rPr>
              <w:t>4h</w:t>
            </w:r>
          </w:p>
        </w:tc>
        <w:tc>
          <w:tcPr>
            <w:tcW w:w="1576" w:type="dxa"/>
            <w:shd w:val="clear" w:color="auto" w:fill="FFFFFF"/>
            <w:vAlign w:val="center"/>
          </w:tcPr>
          <w:p w14:paraId="43274A6C" w14:textId="77777777" w:rsidR="00C04281" w:rsidRPr="00C04281" w:rsidRDefault="00C04281" w:rsidP="000A7BAB">
            <w:pPr>
              <w:ind w:leftChars="-1" w:hangingChars="1" w:hanging="2"/>
              <w:jc w:val="center"/>
              <w:rPr>
                <w:color w:val="000000"/>
                <w:sz w:val="21"/>
                <w:szCs w:val="21"/>
              </w:rPr>
            </w:pPr>
            <w:r w:rsidRPr="00C04281">
              <w:rPr>
                <w:color w:val="000000"/>
                <w:sz w:val="21"/>
                <w:szCs w:val="21"/>
              </w:rPr>
              <w:t>99.84%</w:t>
            </w:r>
          </w:p>
        </w:tc>
      </w:tr>
    </w:tbl>
    <w:p w14:paraId="64B825AB" w14:textId="77777777" w:rsidR="00C04281" w:rsidRPr="00C04281" w:rsidRDefault="00C04281" w:rsidP="00C04281">
      <w:pPr>
        <w:ind w:firstLine="420"/>
        <w:rPr>
          <w:sz w:val="21"/>
          <w:szCs w:val="21"/>
        </w:rPr>
      </w:pPr>
    </w:p>
    <w:p w14:paraId="4705BDB4" w14:textId="77777777" w:rsidR="000F07B8" w:rsidRPr="00326E99" w:rsidRDefault="000F07B8" w:rsidP="00D61046">
      <w:pPr>
        <w:pStyle w:val="1"/>
        <w:spacing w:line="240" w:lineRule="auto"/>
        <w:rPr>
          <w:sz w:val="21"/>
          <w:szCs w:val="21"/>
        </w:rPr>
      </w:pPr>
      <w:r w:rsidRPr="00326E99">
        <w:rPr>
          <w:rFonts w:hint="eastAsia"/>
          <w:sz w:val="21"/>
          <w:szCs w:val="21"/>
        </w:rPr>
        <w:lastRenderedPageBreak/>
        <w:t>4.</w:t>
      </w:r>
      <w:r w:rsidR="003341E3">
        <w:rPr>
          <w:rFonts w:hint="eastAsia"/>
          <w:sz w:val="21"/>
          <w:szCs w:val="21"/>
        </w:rPr>
        <w:t>标准中如果涉及专利，应有明确的知识产权说明</w:t>
      </w:r>
    </w:p>
    <w:p w14:paraId="424B885E" w14:textId="77777777" w:rsidR="000F07B8" w:rsidRPr="00326E99" w:rsidRDefault="000F07B8" w:rsidP="00D61046">
      <w:pPr>
        <w:ind w:firstLine="420"/>
        <w:rPr>
          <w:sz w:val="21"/>
          <w:szCs w:val="21"/>
        </w:rPr>
      </w:pPr>
      <w:r w:rsidRPr="00326E99">
        <w:rPr>
          <w:rFonts w:hint="eastAsia"/>
          <w:sz w:val="21"/>
          <w:szCs w:val="21"/>
        </w:rPr>
        <w:t>标准中不涉及专利。</w:t>
      </w:r>
    </w:p>
    <w:p w14:paraId="66BB6027" w14:textId="77777777" w:rsidR="000F07B8" w:rsidRPr="00326E99" w:rsidRDefault="000F07B8" w:rsidP="00D61046">
      <w:pPr>
        <w:pStyle w:val="1"/>
        <w:spacing w:line="240" w:lineRule="auto"/>
        <w:rPr>
          <w:sz w:val="21"/>
          <w:szCs w:val="21"/>
        </w:rPr>
      </w:pPr>
      <w:r w:rsidRPr="00326E99">
        <w:rPr>
          <w:rFonts w:hint="eastAsia"/>
          <w:sz w:val="21"/>
          <w:szCs w:val="21"/>
        </w:rPr>
        <w:t>5</w:t>
      </w:r>
      <w:r w:rsidRPr="00326E99">
        <w:rPr>
          <w:rFonts w:hint="eastAsia"/>
          <w:sz w:val="21"/>
          <w:szCs w:val="21"/>
        </w:rPr>
        <w:t>．产业化情况、推广应用论证和预期达到的经济效果等情况</w:t>
      </w:r>
    </w:p>
    <w:p w14:paraId="3D64A87C" w14:textId="77777777" w:rsidR="000F07B8" w:rsidRPr="00326E99" w:rsidRDefault="003341E3" w:rsidP="00D61046">
      <w:pPr>
        <w:ind w:firstLine="420"/>
        <w:rPr>
          <w:sz w:val="21"/>
          <w:szCs w:val="21"/>
        </w:rPr>
      </w:pPr>
      <w:r>
        <w:rPr>
          <w:rFonts w:hint="eastAsia"/>
          <w:sz w:val="21"/>
          <w:szCs w:val="21"/>
        </w:rPr>
        <w:t>无</w:t>
      </w:r>
      <w:r w:rsidR="000F07B8" w:rsidRPr="00326E99">
        <w:rPr>
          <w:rFonts w:hint="eastAsia"/>
          <w:sz w:val="21"/>
          <w:szCs w:val="21"/>
        </w:rPr>
        <w:t>。</w:t>
      </w:r>
    </w:p>
    <w:p w14:paraId="59A08199" w14:textId="796D3A59" w:rsidR="000F07B8" w:rsidRDefault="000F07B8" w:rsidP="00D61046">
      <w:pPr>
        <w:pStyle w:val="1"/>
        <w:spacing w:line="240" w:lineRule="auto"/>
        <w:rPr>
          <w:sz w:val="21"/>
          <w:szCs w:val="21"/>
        </w:rPr>
      </w:pPr>
      <w:r w:rsidRPr="00326E99">
        <w:rPr>
          <w:rFonts w:hint="eastAsia"/>
          <w:sz w:val="21"/>
          <w:szCs w:val="21"/>
        </w:rPr>
        <w:t>6</w:t>
      </w:r>
      <w:r w:rsidRPr="00326E99">
        <w:rPr>
          <w:rFonts w:hint="eastAsia"/>
          <w:sz w:val="21"/>
          <w:szCs w:val="21"/>
        </w:rPr>
        <w:t>．采用国际标准和国外先进标准情况，与国际、国外同类标准水平的对比情况，国内外关键指标对比分析或与测试的国外样品、样机的相关数据对比情况</w:t>
      </w:r>
      <w:r w:rsidR="00C04281">
        <w:rPr>
          <w:rFonts w:hint="eastAsia"/>
          <w:sz w:val="21"/>
          <w:szCs w:val="21"/>
        </w:rPr>
        <w:t>.</w:t>
      </w:r>
    </w:p>
    <w:p w14:paraId="26058958" w14:textId="39839C2B" w:rsidR="00CE764E" w:rsidRPr="00326E99" w:rsidRDefault="00C04281" w:rsidP="00C04281">
      <w:pPr>
        <w:ind w:firstLine="420"/>
        <w:jc w:val="left"/>
        <w:rPr>
          <w:sz w:val="21"/>
          <w:szCs w:val="21"/>
        </w:rPr>
      </w:pPr>
      <w:r>
        <w:rPr>
          <w:rFonts w:hint="eastAsia"/>
          <w:sz w:val="21"/>
          <w:szCs w:val="21"/>
        </w:rPr>
        <w:t>无。</w:t>
      </w:r>
    </w:p>
    <w:p w14:paraId="02D8DB0D" w14:textId="77777777" w:rsidR="0031206F" w:rsidRPr="00326E99" w:rsidRDefault="0031206F" w:rsidP="00D61046">
      <w:pPr>
        <w:pStyle w:val="1"/>
        <w:spacing w:line="240" w:lineRule="auto"/>
        <w:rPr>
          <w:sz w:val="21"/>
          <w:szCs w:val="21"/>
        </w:rPr>
      </w:pPr>
      <w:r w:rsidRPr="00326E99">
        <w:rPr>
          <w:rFonts w:hint="eastAsia"/>
          <w:sz w:val="21"/>
          <w:szCs w:val="21"/>
        </w:rPr>
        <w:t>7.</w:t>
      </w:r>
      <w:r w:rsidR="003341E3">
        <w:rPr>
          <w:rFonts w:hint="eastAsia"/>
          <w:sz w:val="21"/>
          <w:szCs w:val="21"/>
        </w:rPr>
        <w:t>与现行相关法律、法规、规章及相关标准，特别是强制性标准的协调性</w:t>
      </w:r>
    </w:p>
    <w:p w14:paraId="5458320D" w14:textId="77777777" w:rsidR="0031206F" w:rsidRPr="00326E99" w:rsidRDefault="0031206F" w:rsidP="00D61046">
      <w:pPr>
        <w:ind w:firstLine="420"/>
        <w:rPr>
          <w:sz w:val="21"/>
          <w:szCs w:val="21"/>
        </w:rPr>
      </w:pPr>
      <w:r w:rsidRPr="00326E99">
        <w:rPr>
          <w:rFonts w:hint="eastAsia"/>
          <w:sz w:val="21"/>
          <w:szCs w:val="21"/>
        </w:rPr>
        <w:t>与表面活性剂行业相关法律法规、规章未发生冲突，与洗涤剂行业相关法律法规、规章协调一致。</w:t>
      </w:r>
    </w:p>
    <w:p w14:paraId="5684FCA2" w14:textId="77777777" w:rsidR="0031206F" w:rsidRDefault="0031206F" w:rsidP="00D61046">
      <w:pPr>
        <w:pStyle w:val="1"/>
        <w:spacing w:line="240" w:lineRule="auto"/>
        <w:rPr>
          <w:sz w:val="21"/>
          <w:szCs w:val="21"/>
        </w:rPr>
      </w:pPr>
      <w:r w:rsidRPr="00326E99">
        <w:rPr>
          <w:rFonts w:hint="eastAsia"/>
          <w:sz w:val="21"/>
          <w:szCs w:val="21"/>
        </w:rPr>
        <w:t>8.</w:t>
      </w:r>
      <w:r w:rsidR="003341E3">
        <w:rPr>
          <w:rFonts w:hint="eastAsia"/>
          <w:sz w:val="21"/>
          <w:szCs w:val="21"/>
        </w:rPr>
        <w:t>重大分歧意见的处理经过和依据</w:t>
      </w:r>
    </w:p>
    <w:p w14:paraId="46DCB083" w14:textId="77777777" w:rsidR="003341E3" w:rsidRPr="00537804" w:rsidRDefault="003341E3" w:rsidP="00D61046">
      <w:pPr>
        <w:ind w:firstLine="420"/>
        <w:rPr>
          <w:sz w:val="21"/>
          <w:szCs w:val="21"/>
        </w:rPr>
      </w:pPr>
      <w:r w:rsidRPr="00537804">
        <w:rPr>
          <w:rFonts w:hint="eastAsia"/>
          <w:sz w:val="21"/>
          <w:szCs w:val="21"/>
        </w:rPr>
        <w:t>无重大分歧意见。</w:t>
      </w:r>
    </w:p>
    <w:p w14:paraId="1B6C6D61" w14:textId="77777777" w:rsidR="0031206F" w:rsidRPr="00326E99" w:rsidRDefault="0031206F" w:rsidP="00D61046">
      <w:pPr>
        <w:pStyle w:val="1"/>
        <w:spacing w:line="240" w:lineRule="auto"/>
        <w:rPr>
          <w:sz w:val="21"/>
          <w:szCs w:val="21"/>
        </w:rPr>
      </w:pPr>
      <w:r w:rsidRPr="00326E99">
        <w:rPr>
          <w:rFonts w:hint="eastAsia"/>
          <w:sz w:val="21"/>
          <w:szCs w:val="21"/>
        </w:rPr>
        <w:t>9.</w:t>
      </w:r>
      <w:r w:rsidR="003341E3">
        <w:rPr>
          <w:rFonts w:hint="eastAsia"/>
          <w:sz w:val="21"/>
          <w:szCs w:val="21"/>
        </w:rPr>
        <w:t>标准性质的建议说明</w:t>
      </w:r>
    </w:p>
    <w:p w14:paraId="29ACE946" w14:textId="77777777" w:rsidR="0031206F" w:rsidRPr="00326E99" w:rsidRDefault="0031206F" w:rsidP="00D61046">
      <w:pPr>
        <w:ind w:firstLine="420"/>
        <w:rPr>
          <w:sz w:val="21"/>
          <w:szCs w:val="21"/>
        </w:rPr>
      </w:pPr>
      <w:r w:rsidRPr="00326E99">
        <w:rPr>
          <w:rFonts w:hint="eastAsia"/>
          <w:sz w:val="21"/>
          <w:szCs w:val="21"/>
        </w:rPr>
        <w:t>标准性质是国家推荐性标准。</w:t>
      </w:r>
    </w:p>
    <w:p w14:paraId="697DDD65" w14:textId="77777777" w:rsidR="0031206F" w:rsidRPr="00326E99" w:rsidRDefault="0031206F" w:rsidP="00D61046">
      <w:pPr>
        <w:pStyle w:val="1"/>
        <w:spacing w:line="240" w:lineRule="auto"/>
        <w:rPr>
          <w:sz w:val="21"/>
          <w:szCs w:val="21"/>
        </w:rPr>
      </w:pPr>
      <w:r w:rsidRPr="00326E99">
        <w:rPr>
          <w:rFonts w:hint="eastAsia"/>
          <w:sz w:val="21"/>
          <w:szCs w:val="21"/>
        </w:rPr>
        <w:t>10.</w:t>
      </w:r>
      <w:r w:rsidRPr="00326E99">
        <w:rPr>
          <w:rFonts w:hint="eastAsia"/>
          <w:sz w:val="21"/>
          <w:szCs w:val="21"/>
        </w:rPr>
        <w:t>贯彻标准的</w:t>
      </w:r>
      <w:r w:rsidR="003341E3">
        <w:rPr>
          <w:rFonts w:hint="eastAsia"/>
          <w:sz w:val="21"/>
          <w:szCs w:val="21"/>
        </w:rPr>
        <w:t>要求和措施建议（包括组织措施、技术措施、过渡办法、实施日期等）</w:t>
      </w:r>
    </w:p>
    <w:p w14:paraId="1CA36A06" w14:textId="77777777" w:rsidR="009740F0" w:rsidRPr="00130549" w:rsidRDefault="009740F0" w:rsidP="00D61046">
      <w:pPr>
        <w:spacing w:beforeLines="30" w:before="93" w:afterLines="30" w:after="93"/>
        <w:ind w:firstLine="420"/>
        <w:rPr>
          <w:rFonts w:ascii="ˎ̥" w:hAnsi="ˎ̥" w:hint="eastAsia"/>
        </w:rPr>
      </w:pPr>
      <w:r w:rsidRPr="002851FA">
        <w:rPr>
          <w:rFonts w:hint="eastAsia"/>
          <w:sz w:val="21"/>
          <w:szCs w:val="21"/>
        </w:rPr>
        <w:t>本标准为首次制定</w:t>
      </w:r>
      <w:r>
        <w:rPr>
          <w:rFonts w:hint="eastAsia"/>
          <w:sz w:val="21"/>
          <w:szCs w:val="21"/>
        </w:rPr>
        <w:t>，</w:t>
      </w:r>
      <w:r w:rsidRPr="00130549">
        <w:rPr>
          <w:rFonts w:hint="eastAsia"/>
          <w:sz w:val="21"/>
          <w:szCs w:val="21"/>
        </w:rPr>
        <w:t>建议本标准批准发布</w:t>
      </w:r>
      <w:r w:rsidRPr="00130549">
        <w:rPr>
          <w:rFonts w:hint="eastAsia"/>
          <w:sz w:val="21"/>
          <w:szCs w:val="21"/>
        </w:rPr>
        <w:t>6</w:t>
      </w:r>
      <w:r w:rsidRPr="00130549">
        <w:rPr>
          <w:rFonts w:hint="eastAsia"/>
          <w:sz w:val="21"/>
          <w:szCs w:val="21"/>
        </w:rPr>
        <w:t>个月后实施。</w:t>
      </w:r>
    </w:p>
    <w:p w14:paraId="44272519" w14:textId="77777777" w:rsidR="0031206F" w:rsidRPr="00326E99" w:rsidRDefault="0031206F" w:rsidP="00D61046">
      <w:pPr>
        <w:pStyle w:val="1"/>
        <w:spacing w:line="240" w:lineRule="auto"/>
        <w:rPr>
          <w:sz w:val="21"/>
          <w:szCs w:val="21"/>
        </w:rPr>
      </w:pPr>
      <w:r w:rsidRPr="00326E99">
        <w:rPr>
          <w:rFonts w:hint="eastAsia"/>
          <w:sz w:val="21"/>
          <w:szCs w:val="21"/>
        </w:rPr>
        <w:t>11.</w:t>
      </w:r>
      <w:r w:rsidRPr="00326E99">
        <w:rPr>
          <w:rFonts w:hint="eastAsia"/>
          <w:sz w:val="21"/>
          <w:szCs w:val="21"/>
        </w:rPr>
        <w:t>废止现行相关标准的建议</w:t>
      </w:r>
    </w:p>
    <w:p w14:paraId="2CC6FD69" w14:textId="5A63D9AF" w:rsidR="0031206F" w:rsidRPr="00326E99" w:rsidRDefault="00AD6F22" w:rsidP="00D61046">
      <w:pPr>
        <w:ind w:firstLine="420"/>
        <w:rPr>
          <w:sz w:val="21"/>
          <w:szCs w:val="21"/>
        </w:rPr>
      </w:pPr>
      <w:r>
        <w:rPr>
          <w:rFonts w:hint="eastAsia"/>
          <w:sz w:val="21"/>
          <w:szCs w:val="21"/>
        </w:rPr>
        <w:t>无</w:t>
      </w:r>
      <w:r w:rsidR="0031206F" w:rsidRPr="00326E99">
        <w:rPr>
          <w:rFonts w:hint="eastAsia"/>
          <w:sz w:val="21"/>
          <w:szCs w:val="21"/>
        </w:rPr>
        <w:t>。</w:t>
      </w:r>
    </w:p>
    <w:p w14:paraId="68F46A00" w14:textId="77777777" w:rsidR="0031206F" w:rsidRPr="00326E99" w:rsidRDefault="0031206F" w:rsidP="00D61046">
      <w:pPr>
        <w:pStyle w:val="1"/>
        <w:spacing w:line="240" w:lineRule="auto"/>
        <w:rPr>
          <w:sz w:val="21"/>
          <w:szCs w:val="21"/>
        </w:rPr>
      </w:pPr>
      <w:r w:rsidRPr="00326E99">
        <w:rPr>
          <w:rFonts w:hint="eastAsia"/>
          <w:sz w:val="21"/>
          <w:szCs w:val="21"/>
        </w:rPr>
        <w:t>12.</w:t>
      </w:r>
      <w:r w:rsidR="003341E3">
        <w:rPr>
          <w:rFonts w:hint="eastAsia"/>
          <w:sz w:val="21"/>
          <w:szCs w:val="21"/>
        </w:rPr>
        <w:t>其它应予说明的事项</w:t>
      </w:r>
    </w:p>
    <w:p w14:paraId="03937F6F" w14:textId="77777777" w:rsidR="0031206F" w:rsidRDefault="0031206F" w:rsidP="00D61046">
      <w:pPr>
        <w:ind w:firstLine="420"/>
        <w:rPr>
          <w:sz w:val="21"/>
          <w:szCs w:val="21"/>
        </w:rPr>
      </w:pPr>
      <w:r w:rsidRPr="00326E99">
        <w:rPr>
          <w:rFonts w:hint="eastAsia"/>
          <w:sz w:val="21"/>
          <w:szCs w:val="21"/>
        </w:rPr>
        <w:t>无。</w:t>
      </w:r>
    </w:p>
    <w:sectPr w:rsidR="0031206F" w:rsidSect="009311E3">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32736E" w14:textId="77777777" w:rsidR="004A58D7" w:rsidRDefault="004A58D7" w:rsidP="004C7C3B">
      <w:pPr>
        <w:ind w:firstLine="480"/>
      </w:pPr>
      <w:r>
        <w:separator/>
      </w:r>
    </w:p>
  </w:endnote>
  <w:endnote w:type="continuationSeparator" w:id="0">
    <w:p w14:paraId="1BCC20F0" w14:textId="77777777" w:rsidR="004A58D7" w:rsidRDefault="004A58D7" w:rsidP="004C7C3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ˎ̥">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C9B48" w14:textId="77777777" w:rsidR="002C37B8" w:rsidRDefault="002C37B8">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4D000" w14:textId="77777777" w:rsidR="002C37B8" w:rsidRDefault="002C37B8">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084B6" w14:textId="77777777" w:rsidR="002C37B8" w:rsidRDefault="002C37B8">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5F5A2" w14:textId="77777777" w:rsidR="004A58D7" w:rsidRDefault="004A58D7" w:rsidP="004C7C3B">
      <w:pPr>
        <w:ind w:firstLine="480"/>
      </w:pPr>
      <w:r>
        <w:separator/>
      </w:r>
    </w:p>
  </w:footnote>
  <w:footnote w:type="continuationSeparator" w:id="0">
    <w:p w14:paraId="2E662774" w14:textId="77777777" w:rsidR="004A58D7" w:rsidRDefault="004A58D7" w:rsidP="004C7C3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CE937" w14:textId="77777777" w:rsidR="002C37B8" w:rsidRDefault="002C37B8">
    <w:pPr>
      <w:pStyle w:val="a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EC071" w14:textId="77777777" w:rsidR="002C37B8" w:rsidRDefault="002C37B8" w:rsidP="002C37B8">
    <w:pPr>
      <w:pStyle w:val="aa"/>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5C1DD" w14:textId="77777777" w:rsidR="002C37B8" w:rsidRDefault="002C37B8">
    <w:pPr>
      <w:pStyle w:val="aa"/>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7E361A"/>
    <w:multiLevelType w:val="hybridMultilevel"/>
    <w:tmpl w:val="249023A6"/>
    <w:lvl w:ilvl="0" w:tplc="C8B42D3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504A5E51"/>
    <w:multiLevelType w:val="hybridMultilevel"/>
    <w:tmpl w:val="B5E49EA6"/>
    <w:lvl w:ilvl="0" w:tplc="E5326E10">
      <w:start w:val="1"/>
      <w:numFmt w:val="decimal"/>
      <w:lvlText w:val="%1）"/>
      <w:lvlJc w:val="left"/>
      <w:pPr>
        <w:ind w:left="780" w:hanging="360"/>
      </w:pPr>
      <w:rPr>
        <w:rFonts w:ascii="宋体" w:hint="default"/>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657D3FBC"/>
    <w:multiLevelType w:val="multilevel"/>
    <w:tmpl w:val="95FA0F16"/>
    <w:lvl w:ilvl="0">
      <w:start w:val="1"/>
      <w:numFmt w:val="upperLetter"/>
      <w:pStyle w:val="a"/>
      <w:suff w:val="nothing"/>
      <w:lvlText w:val="附　录　%1"/>
      <w:lvlJc w:val="left"/>
      <w:pPr>
        <w:ind w:left="3120" w:firstLine="0"/>
      </w:pPr>
      <w:rPr>
        <w:rFonts w:ascii="黑体" w:eastAsia="黑体" w:hAnsi="Times New Roman" w:hint="eastAsia"/>
        <w:b w:val="0"/>
        <w:i w:val="0"/>
        <w:spacing w:val="0"/>
        <w:w w:val="100"/>
        <w:sz w:val="21"/>
      </w:rPr>
    </w:lvl>
    <w:lvl w:ilvl="1">
      <w:start w:val="1"/>
      <w:numFmt w:val="decimal"/>
      <w:pStyle w:val="a0"/>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1277"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15:restartNumberingAfterBreak="0">
    <w:nsid w:val="75D7777B"/>
    <w:multiLevelType w:val="hybridMultilevel"/>
    <w:tmpl w:val="84F64F6C"/>
    <w:lvl w:ilvl="0" w:tplc="53566FCE">
      <w:start w:val="2"/>
      <w:numFmt w:val="decimal"/>
      <w:lvlText w:val="%1."/>
      <w:lvlJc w:val="left"/>
      <w:pPr>
        <w:ind w:left="644"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687"/>
    <w:rsid w:val="00020FB7"/>
    <w:rsid w:val="00021C1E"/>
    <w:rsid w:val="000244DE"/>
    <w:rsid w:val="000522F8"/>
    <w:rsid w:val="000A7BAB"/>
    <w:rsid w:val="000F07B8"/>
    <w:rsid w:val="00156103"/>
    <w:rsid w:val="001B57E1"/>
    <w:rsid w:val="00200F01"/>
    <w:rsid w:val="002027E8"/>
    <w:rsid w:val="00204026"/>
    <w:rsid w:val="00210F90"/>
    <w:rsid w:val="00277915"/>
    <w:rsid w:val="002B7447"/>
    <w:rsid w:val="002C37B8"/>
    <w:rsid w:val="002C3FE1"/>
    <w:rsid w:val="002E3687"/>
    <w:rsid w:val="002F293F"/>
    <w:rsid w:val="002F29FC"/>
    <w:rsid w:val="002F78F3"/>
    <w:rsid w:val="00310F94"/>
    <w:rsid w:val="0031206F"/>
    <w:rsid w:val="00326E99"/>
    <w:rsid w:val="003341E3"/>
    <w:rsid w:val="00395031"/>
    <w:rsid w:val="003C1EC5"/>
    <w:rsid w:val="003F17AE"/>
    <w:rsid w:val="003F2872"/>
    <w:rsid w:val="00405FE4"/>
    <w:rsid w:val="00443A83"/>
    <w:rsid w:val="00457497"/>
    <w:rsid w:val="00482E65"/>
    <w:rsid w:val="00491258"/>
    <w:rsid w:val="00494848"/>
    <w:rsid w:val="004A58D7"/>
    <w:rsid w:val="004C7C3B"/>
    <w:rsid w:val="004E597E"/>
    <w:rsid w:val="004F1E05"/>
    <w:rsid w:val="004F33A3"/>
    <w:rsid w:val="005267D2"/>
    <w:rsid w:val="00556C0A"/>
    <w:rsid w:val="005750C2"/>
    <w:rsid w:val="00581A6D"/>
    <w:rsid w:val="005A75B9"/>
    <w:rsid w:val="005C0668"/>
    <w:rsid w:val="005E1B96"/>
    <w:rsid w:val="00613BCA"/>
    <w:rsid w:val="00654F12"/>
    <w:rsid w:val="006B4A34"/>
    <w:rsid w:val="006E2C14"/>
    <w:rsid w:val="006E3ADE"/>
    <w:rsid w:val="00732E80"/>
    <w:rsid w:val="007362BC"/>
    <w:rsid w:val="00756CF3"/>
    <w:rsid w:val="0077018A"/>
    <w:rsid w:val="00770678"/>
    <w:rsid w:val="0078136E"/>
    <w:rsid w:val="00795654"/>
    <w:rsid w:val="00796A4C"/>
    <w:rsid w:val="00797FE8"/>
    <w:rsid w:val="007C3B68"/>
    <w:rsid w:val="007E458D"/>
    <w:rsid w:val="007F2C0B"/>
    <w:rsid w:val="008510E3"/>
    <w:rsid w:val="008C3C29"/>
    <w:rsid w:val="008C5A10"/>
    <w:rsid w:val="008E1E20"/>
    <w:rsid w:val="008E1F3A"/>
    <w:rsid w:val="008E3E1E"/>
    <w:rsid w:val="009311E3"/>
    <w:rsid w:val="009353EB"/>
    <w:rsid w:val="009617DF"/>
    <w:rsid w:val="00965B0E"/>
    <w:rsid w:val="0096606A"/>
    <w:rsid w:val="0097069C"/>
    <w:rsid w:val="009740F0"/>
    <w:rsid w:val="00A034E6"/>
    <w:rsid w:val="00A74816"/>
    <w:rsid w:val="00AA4EBB"/>
    <w:rsid w:val="00AC5449"/>
    <w:rsid w:val="00AD6F22"/>
    <w:rsid w:val="00AD73E5"/>
    <w:rsid w:val="00AF490E"/>
    <w:rsid w:val="00B376C8"/>
    <w:rsid w:val="00B94B5D"/>
    <w:rsid w:val="00B979AB"/>
    <w:rsid w:val="00C04281"/>
    <w:rsid w:val="00C21B3D"/>
    <w:rsid w:val="00C440E4"/>
    <w:rsid w:val="00C61BAA"/>
    <w:rsid w:val="00C62C66"/>
    <w:rsid w:val="00C77DA3"/>
    <w:rsid w:val="00C77E53"/>
    <w:rsid w:val="00C96859"/>
    <w:rsid w:val="00CE764E"/>
    <w:rsid w:val="00CF1888"/>
    <w:rsid w:val="00D03E00"/>
    <w:rsid w:val="00D058A6"/>
    <w:rsid w:val="00D103C1"/>
    <w:rsid w:val="00D10BCC"/>
    <w:rsid w:val="00D2510D"/>
    <w:rsid w:val="00D412E2"/>
    <w:rsid w:val="00D53374"/>
    <w:rsid w:val="00D61046"/>
    <w:rsid w:val="00D65165"/>
    <w:rsid w:val="00D7268E"/>
    <w:rsid w:val="00D813F3"/>
    <w:rsid w:val="00D81F10"/>
    <w:rsid w:val="00DA3645"/>
    <w:rsid w:val="00DD6A32"/>
    <w:rsid w:val="00DE47C4"/>
    <w:rsid w:val="00DF7B2F"/>
    <w:rsid w:val="00E30E43"/>
    <w:rsid w:val="00E449A1"/>
    <w:rsid w:val="00E703FB"/>
    <w:rsid w:val="00E70EC4"/>
    <w:rsid w:val="00EA44B6"/>
    <w:rsid w:val="00EB291E"/>
    <w:rsid w:val="00EB3B63"/>
    <w:rsid w:val="00EB70E1"/>
    <w:rsid w:val="00ED08DF"/>
    <w:rsid w:val="00F05845"/>
    <w:rsid w:val="00F46A2D"/>
    <w:rsid w:val="00F61049"/>
    <w:rsid w:val="00FA7898"/>
    <w:rsid w:val="00FB6C7A"/>
    <w:rsid w:val="00FD22CC"/>
    <w:rsid w:val="00FD5D61"/>
    <w:rsid w:val="00FE3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2581444A"/>
  <w15:docId w15:val="{B6CBF930-E664-46C1-BF73-C2F06262C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FE30BA"/>
    <w:pPr>
      <w:widowControl w:val="0"/>
      <w:ind w:firstLineChars="200" w:firstLine="200"/>
      <w:jc w:val="both"/>
    </w:pPr>
    <w:rPr>
      <w:rFonts w:ascii="Times New Roman" w:eastAsia="宋体" w:hAnsi="Times New Roman"/>
      <w:kern w:val="2"/>
      <w:sz w:val="24"/>
      <w:szCs w:val="22"/>
    </w:rPr>
  </w:style>
  <w:style w:type="paragraph" w:styleId="1">
    <w:name w:val="heading 1"/>
    <w:basedOn w:val="a6"/>
    <w:next w:val="a6"/>
    <w:link w:val="10"/>
    <w:uiPriority w:val="9"/>
    <w:qFormat/>
    <w:rsid w:val="00210F90"/>
    <w:pPr>
      <w:keepNext/>
      <w:keepLines/>
      <w:spacing w:before="120" w:line="360" w:lineRule="auto"/>
      <w:ind w:firstLineChars="0" w:firstLine="0"/>
      <w:outlineLvl w:val="0"/>
    </w:pPr>
    <w:rPr>
      <w:bCs/>
      <w:kern w:val="44"/>
      <w:szCs w:val="44"/>
    </w:rPr>
  </w:style>
  <w:style w:type="paragraph" w:styleId="2">
    <w:name w:val="heading 2"/>
    <w:basedOn w:val="a6"/>
    <w:next w:val="a6"/>
    <w:link w:val="20"/>
    <w:uiPriority w:val="9"/>
    <w:unhideWhenUsed/>
    <w:qFormat/>
    <w:rsid w:val="00210F90"/>
    <w:pPr>
      <w:spacing w:line="360" w:lineRule="auto"/>
      <w:ind w:firstLineChars="0" w:firstLine="0"/>
      <w:outlineLvl w:val="1"/>
    </w:pPr>
    <w:rPr>
      <w:bCs/>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link w:val="ab"/>
    <w:uiPriority w:val="99"/>
    <w:unhideWhenUsed/>
    <w:rsid w:val="004C7C3B"/>
    <w:pPr>
      <w:pBdr>
        <w:bottom w:val="single" w:sz="6" w:space="1" w:color="auto"/>
      </w:pBdr>
      <w:tabs>
        <w:tab w:val="center" w:pos="4153"/>
        <w:tab w:val="right" w:pos="8306"/>
      </w:tabs>
      <w:snapToGrid w:val="0"/>
      <w:jc w:val="center"/>
    </w:pPr>
    <w:rPr>
      <w:sz w:val="18"/>
      <w:szCs w:val="18"/>
    </w:rPr>
  </w:style>
  <w:style w:type="character" w:customStyle="1" w:styleId="ab">
    <w:name w:val="页眉 字符"/>
    <w:link w:val="aa"/>
    <w:uiPriority w:val="99"/>
    <w:rsid w:val="004C7C3B"/>
    <w:rPr>
      <w:sz w:val="18"/>
      <w:szCs w:val="18"/>
    </w:rPr>
  </w:style>
  <w:style w:type="paragraph" w:styleId="ac">
    <w:name w:val="footer"/>
    <w:basedOn w:val="a6"/>
    <w:link w:val="ad"/>
    <w:uiPriority w:val="99"/>
    <w:unhideWhenUsed/>
    <w:rsid w:val="004C7C3B"/>
    <w:pPr>
      <w:tabs>
        <w:tab w:val="center" w:pos="4153"/>
        <w:tab w:val="right" w:pos="8306"/>
      </w:tabs>
      <w:snapToGrid w:val="0"/>
      <w:jc w:val="left"/>
    </w:pPr>
    <w:rPr>
      <w:sz w:val="18"/>
      <w:szCs w:val="18"/>
    </w:rPr>
  </w:style>
  <w:style w:type="character" w:customStyle="1" w:styleId="ad">
    <w:name w:val="页脚 字符"/>
    <w:link w:val="ac"/>
    <w:uiPriority w:val="99"/>
    <w:rsid w:val="004C7C3B"/>
    <w:rPr>
      <w:sz w:val="18"/>
      <w:szCs w:val="18"/>
    </w:rPr>
  </w:style>
  <w:style w:type="paragraph" w:customStyle="1" w:styleId="11">
    <w:name w:val="列出段落1"/>
    <w:basedOn w:val="a6"/>
    <w:uiPriority w:val="34"/>
    <w:qFormat/>
    <w:rsid w:val="00210F90"/>
    <w:pPr>
      <w:ind w:firstLine="420"/>
    </w:pPr>
  </w:style>
  <w:style w:type="character" w:customStyle="1" w:styleId="10">
    <w:name w:val="标题 1 字符"/>
    <w:link w:val="1"/>
    <w:uiPriority w:val="9"/>
    <w:rsid w:val="00210F90"/>
    <w:rPr>
      <w:rFonts w:ascii="Times New Roman" w:eastAsia="宋体" w:hAnsi="Times New Roman"/>
      <w:bCs/>
      <w:kern w:val="44"/>
      <w:sz w:val="24"/>
      <w:szCs w:val="44"/>
    </w:rPr>
  </w:style>
  <w:style w:type="character" w:customStyle="1" w:styleId="20">
    <w:name w:val="标题 2 字符"/>
    <w:link w:val="2"/>
    <w:uiPriority w:val="9"/>
    <w:rsid w:val="00210F90"/>
    <w:rPr>
      <w:rFonts w:ascii="Times New Roman" w:eastAsia="宋体" w:hAnsi="Times New Roman" w:cs="Times New Roman"/>
      <w:bCs/>
      <w:sz w:val="24"/>
      <w:szCs w:val="32"/>
    </w:rPr>
  </w:style>
  <w:style w:type="paragraph" w:customStyle="1" w:styleId="ae">
    <w:name w:val="段"/>
    <w:link w:val="Char"/>
    <w:rsid w:val="0031206F"/>
    <w:pPr>
      <w:tabs>
        <w:tab w:val="center" w:pos="4201"/>
        <w:tab w:val="right" w:leader="dot" w:pos="9298"/>
      </w:tabs>
      <w:autoSpaceDE w:val="0"/>
      <w:autoSpaceDN w:val="0"/>
      <w:ind w:firstLineChars="200" w:firstLine="420"/>
      <w:jc w:val="both"/>
    </w:pPr>
    <w:rPr>
      <w:rFonts w:ascii="宋体" w:eastAsia="宋体" w:hAnsi="Times New Roman"/>
      <w:noProof/>
      <w:sz w:val="21"/>
    </w:rPr>
  </w:style>
  <w:style w:type="character" w:customStyle="1" w:styleId="Char">
    <w:name w:val="段 Char"/>
    <w:link w:val="ae"/>
    <w:rsid w:val="0031206F"/>
    <w:rPr>
      <w:rFonts w:ascii="宋体" w:eastAsia="宋体" w:hAnsi="Times New Roman"/>
      <w:noProof/>
      <w:sz w:val="21"/>
    </w:rPr>
  </w:style>
  <w:style w:type="paragraph" w:customStyle="1" w:styleId="a">
    <w:name w:val="附录标识"/>
    <w:basedOn w:val="a6"/>
    <w:next w:val="ae"/>
    <w:rsid w:val="0031206F"/>
    <w:pPr>
      <w:keepNext/>
      <w:widowControl/>
      <w:numPr>
        <w:numId w:val="1"/>
      </w:numPr>
      <w:shd w:val="clear" w:color="FFFFFF" w:fill="FFFFFF"/>
      <w:tabs>
        <w:tab w:val="left" w:pos="6405"/>
      </w:tabs>
      <w:spacing w:before="640" w:after="280"/>
      <w:ind w:firstLineChars="0"/>
      <w:jc w:val="center"/>
      <w:outlineLvl w:val="0"/>
    </w:pPr>
    <w:rPr>
      <w:rFonts w:ascii="黑体" w:eastAsia="黑体"/>
      <w:kern w:val="0"/>
      <w:sz w:val="21"/>
      <w:szCs w:val="20"/>
    </w:rPr>
  </w:style>
  <w:style w:type="paragraph" w:customStyle="1" w:styleId="a2">
    <w:name w:val="附录二级条标题"/>
    <w:basedOn w:val="a6"/>
    <w:next w:val="ae"/>
    <w:rsid w:val="0031206F"/>
    <w:pPr>
      <w:widowControl/>
      <w:numPr>
        <w:ilvl w:val="3"/>
        <w:numId w:val="1"/>
      </w:numPr>
      <w:wordWrap w:val="0"/>
      <w:overflowPunct w:val="0"/>
      <w:autoSpaceDE w:val="0"/>
      <w:autoSpaceDN w:val="0"/>
      <w:spacing w:beforeLines="50" w:before="50" w:afterLines="50" w:after="50"/>
      <w:ind w:firstLineChars="0"/>
      <w:textAlignment w:val="baseline"/>
      <w:outlineLvl w:val="3"/>
    </w:pPr>
    <w:rPr>
      <w:rFonts w:ascii="黑体" w:eastAsia="黑体"/>
      <w:kern w:val="21"/>
      <w:sz w:val="21"/>
      <w:szCs w:val="20"/>
    </w:rPr>
  </w:style>
  <w:style w:type="paragraph" w:customStyle="1" w:styleId="a3">
    <w:name w:val="附录三级条标题"/>
    <w:basedOn w:val="a2"/>
    <w:next w:val="ae"/>
    <w:rsid w:val="0031206F"/>
    <w:pPr>
      <w:numPr>
        <w:ilvl w:val="4"/>
      </w:numPr>
      <w:tabs>
        <w:tab w:val="num" w:pos="360"/>
      </w:tabs>
      <w:outlineLvl w:val="4"/>
    </w:pPr>
  </w:style>
  <w:style w:type="paragraph" w:customStyle="1" w:styleId="a4">
    <w:name w:val="附录四级条标题"/>
    <w:basedOn w:val="a3"/>
    <w:next w:val="ae"/>
    <w:rsid w:val="0031206F"/>
    <w:pPr>
      <w:numPr>
        <w:ilvl w:val="5"/>
      </w:numPr>
      <w:tabs>
        <w:tab w:val="num" w:pos="360"/>
      </w:tabs>
      <w:outlineLvl w:val="5"/>
    </w:pPr>
  </w:style>
  <w:style w:type="paragraph" w:customStyle="1" w:styleId="a5">
    <w:name w:val="附录五级条标题"/>
    <w:basedOn w:val="a4"/>
    <w:next w:val="ae"/>
    <w:rsid w:val="0031206F"/>
    <w:pPr>
      <w:numPr>
        <w:ilvl w:val="6"/>
      </w:numPr>
      <w:tabs>
        <w:tab w:val="num" w:pos="360"/>
      </w:tabs>
      <w:outlineLvl w:val="6"/>
    </w:pPr>
  </w:style>
  <w:style w:type="paragraph" w:customStyle="1" w:styleId="a0">
    <w:name w:val="附录章标题"/>
    <w:next w:val="ae"/>
    <w:rsid w:val="0031206F"/>
    <w:pPr>
      <w:numPr>
        <w:ilvl w:val="1"/>
        <w:numId w:val="1"/>
      </w:numPr>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1">
    <w:name w:val="附录一级条标题"/>
    <w:basedOn w:val="a0"/>
    <w:next w:val="ae"/>
    <w:rsid w:val="0031206F"/>
    <w:pPr>
      <w:numPr>
        <w:ilvl w:val="2"/>
      </w:numPr>
      <w:tabs>
        <w:tab w:val="num" w:pos="360"/>
      </w:tabs>
      <w:autoSpaceDN w:val="0"/>
      <w:spacing w:beforeLines="50" w:before="50" w:afterLines="50" w:after="50"/>
      <w:ind w:left="630"/>
      <w:outlineLvl w:val="2"/>
    </w:pPr>
  </w:style>
  <w:style w:type="paragraph" w:styleId="af">
    <w:name w:val="List Paragraph"/>
    <w:basedOn w:val="a6"/>
    <w:uiPriority w:val="34"/>
    <w:qFormat/>
    <w:rsid w:val="00C04281"/>
    <w:pPr>
      <w:ind w:firstLine="420"/>
    </w:pPr>
    <w:rPr>
      <w:rFonts w:ascii="Calibri" w:hAnsi="Calibri"/>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76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313</Words>
  <Characters>1789</Characters>
  <Application>Microsoft Office Word</Application>
  <DocSecurity>0</DocSecurity>
  <Lines>14</Lines>
  <Paragraphs>4</Paragraphs>
  <ScaleCrop>false</ScaleCrop>
  <Company>China</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李晓睿</dc:creator>
  <cp:keywords/>
  <dc:description/>
  <cp:lastModifiedBy>dell</cp:lastModifiedBy>
  <cp:revision>3</cp:revision>
  <cp:lastPrinted>2020-11-19T03:23:00Z</cp:lastPrinted>
  <dcterms:created xsi:type="dcterms:W3CDTF">2020-11-19T03:17:00Z</dcterms:created>
  <dcterms:modified xsi:type="dcterms:W3CDTF">2020-11-19T03:45:00Z</dcterms:modified>
</cp:coreProperties>
</file>